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676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before="280" w:lineRule="auto"/>
        <w:rPr>
          <w:b w:val="1"/>
          <w:bCs w:val="1"/>
        </w:rPr>
      </w:pPr>
      <w:bookmarkStart w:colFirst="0" w:colLast="0" w:name="_2429ylai0pts" w:id="0"/>
      <w:bookmarkEnd w:id="0"/>
      <w:r w:rsidDel="00000000" w:rsidR="00000000" w:rsidRPr="00000000">
        <w:rPr>
          <w:b w:val="1"/>
          <w:bCs w:val="1"/>
          <w:rtl w:val="0"/>
        </w:rPr>
        <w:t xml:space="preserve">Córdoba será sede del Segundo Congreso Nacional sobre diversidad y disidencias sexuales y de género</w:t>
      </w:r>
    </w:p>
    <w:p w:rsidR="00000000" w:rsidDel="00000000" w:rsidP="00000000" w:rsidRDefault="00000000" w:rsidRPr="00000000" w14:paraId="00000003">
      <w:pPr>
        <w:pStyle w:val="Heading3"/>
        <w:spacing w:after="240" w:before="240" w:lineRule="auto"/>
        <w:jc w:val="both"/>
        <w:rPr/>
      </w:pPr>
      <w:bookmarkStart w:colFirst="0" w:colLast="0" w:name="_n44196bal05h" w:id="1"/>
      <w:bookmarkEnd w:id="1"/>
      <w:r w:rsidDel="00000000" w:rsidR="00000000" w:rsidRPr="00000000">
        <w:rPr>
          <w:rtl w:val="0"/>
        </w:rPr>
        <w:t xml:space="preserve">El encuentro se realizará del 24 al 26 de junio en la Universidad Nacional de Córdoba y convocará a investigadores, activistas y referentes de todo el país y la región.</w:t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La ciudad de Córdoba será escenario del Segundo Congreso Nacional de Estudios Interdisciplinares sobre Diversidad y Disidencias Sexuales y de Género, que se desarrollará del 24 al 26 de junio de 2026 en la Universidad Nacional de Córdoba (UNC), con modalidad presencial.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Bajo el lema </w:t>
      </w:r>
      <w:r w:rsidDel="00000000" w:rsidR="00000000" w:rsidRPr="00000000">
        <w:rPr>
          <w:i w:val="1"/>
          <w:iCs w:val="1"/>
          <w:rtl w:val="0"/>
        </w:rPr>
        <w:t xml:space="preserve">“Resistencias, potencias y desafíos para un futuro sexo-disidente”</w:t>
      </w:r>
      <w:r w:rsidDel="00000000" w:rsidR="00000000" w:rsidRPr="00000000">
        <w:rPr>
          <w:rtl w:val="0"/>
        </w:rPr>
        <w:t xml:space="preserve">, el encuentro propone generar un espacio de debate, producción de conocimiento e intercambio entre distintos actores vinculados a las diversidades sexuales y de género en Argentina.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Organizado por la Red Argentina de Investigadorxs en Diversidades y Disidencias Sexogenéricas (REDINSEX) junto a la Unidad Central de Políticas de Género de la UNC, el Congreso continúa la experiencia iniciada en 2024 en la Universidad Nacional de San Martín (UNSAM) y busca consolidarse como un evento de referencia a nivel federal.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La convocatoria está abierta a estudiantes, docentes, investigadorxs, activistas, organizaciones sociales e instituciones públicas, quienes podrán presentar trabajos inéditos hasta el 13 de abril de 2026.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El Congreso se organizará en torno a nueve ejes temáticos, que reflejan la amplitud de debates actuales en torno a las diversidades y disidencias sexo-genéricas: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afterAutospacing="0" w:befor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Activismos, ciudadanías y movimientos sociales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Educación, infancias, normatividades y desplazamientos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Trabajo, cuidados y condiciones de vida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Expresiones estéticas y prácticas culturales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Erotismos, afectos y sociabilidad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Salud, desigualdades y resistencias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Ambientes, territorios y espacios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Historias, memorias y archivos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240" w:before="0" w:beforeAutospacing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Estado, instituciones y políticas públicas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Durante las tres jornadas se desarrollarán paneles y mesas centrales que abordarán temas como el rol de las universidades en las políticas de género, las estrategias de resistencia frente a discursos antiderechos y los desafíos actuales para la construcción de un futuro sexo-disidente.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REDINSEX, la red organizadora, nuclea a más de cien investigadorxs de 18 provincias argentinas, provenientes de universidades, institutos de investigación, organismos estatales y organizaciones sociales, lo que refuerza el carácter federal e interdisciplinario del encuentro.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El evento también contará con presentaciones de libros, instancias de intercambio entre activismos y academia, y la posibilidad de publicación de trabajos en actas posteriores al congreso.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keepNext w:val="0"/>
        <w:keepLines w:val="0"/>
        <w:spacing w:before="280" w:lineRule="auto"/>
        <w:rPr>
          <w:color w:val="000000"/>
          <w:sz w:val="26"/>
          <w:szCs w:val="26"/>
        </w:rPr>
      </w:pPr>
      <w:bookmarkStart w:colFirst="0" w:colLast="0" w:name="_xfnkfyt2el92" w:id="2"/>
      <w:bookmarkEnd w:id="2"/>
      <w:r w:rsidDel="00000000" w:rsidR="00000000" w:rsidRPr="00000000">
        <w:rPr>
          <w:color w:val="000000"/>
          <w:sz w:val="26"/>
          <w:szCs w:val="26"/>
          <w:rtl w:val="0"/>
        </w:rPr>
        <w:t xml:space="preserve">INFORMACIÓN ÚTIL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Fecha: 24, 25 y 26 de junio de 2026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Lugar: Universidad Nacional de Córdoba (Ciudad Universitaria)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Modalidad: Presencial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Envío de resúmenes: hasta el 13 de abril de 2026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Circular y más información:</w:t>
      </w:r>
      <w:hyperlink r:id="rId7">
        <w:r w:rsidDel="00000000" w:rsidR="00000000" w:rsidRPr="00000000">
          <w:rPr>
            <w:rtl w:val="0"/>
          </w:rPr>
          <w:t xml:space="preserve"> </w:t>
        </w:r>
      </w:hyperlink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https://aacademica.org/2congresodiversidad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Redes: instagram @redinsexargentina / redinsex@gmail.com </w:t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spacing w:before="280" w:lineRule="auto"/>
        <w:rPr/>
      </w:pPr>
      <w:bookmarkStart w:colFirst="0" w:colLast="0" w:name="_l16b116cj4tt" w:id="3"/>
      <w:bookmarkEnd w:id="3"/>
      <w:r w:rsidDel="00000000" w:rsidR="00000000" w:rsidRPr="00000000">
        <w:rPr>
          <w:color w:val="000000"/>
          <w:sz w:val="26"/>
          <w:szCs w:val="26"/>
          <w:rtl w:val="0"/>
        </w:rPr>
        <w:t xml:space="preserve">CONTACTOS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/>
      </w:pPr>
      <w:r w:rsidDel="00000000" w:rsidR="00000000" w:rsidRPr="00000000">
        <w:rPr>
          <w:rtl w:val="0"/>
        </w:rPr>
        <w:t xml:space="preserve">Maximiliano Marentes: 11 2255 6943</w:t>
      </w:r>
    </w:p>
    <w:p w:rsidR="00000000" w:rsidDel="00000000" w:rsidP="00000000" w:rsidRDefault="00000000" w:rsidRPr="00000000" w14:paraId="0000001F">
      <w:pPr>
        <w:ind w:left="720" w:firstLine="0"/>
        <w:rPr/>
      </w:pPr>
      <w:r w:rsidDel="00000000" w:rsidR="00000000" w:rsidRPr="00000000">
        <w:rPr>
          <w:rtl w:val="0"/>
        </w:rPr>
        <w:t xml:space="preserve">Pascual Scarpino: 351 342 5060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ind w:left="23" w:right="17" w:firstLine="0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ind w:left="23" w:right="17" w:firstLine="0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ind w:left="23" w:right="17" w:firstLine="0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Organizan: </w:t>
      </w:r>
    </w:p>
    <w:p w:rsidR="00000000" w:rsidDel="00000000" w:rsidP="00000000" w:rsidRDefault="00000000" w:rsidRPr="00000000" w14:paraId="00000024">
      <w:pPr>
        <w:widowControl w:val="0"/>
        <w:ind w:left="23" w:right="17" w:firstLine="0"/>
        <w:jc w:val="both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Fonts w:ascii="Roboto Light" w:cs="Roboto Light" w:eastAsia="Roboto Light" w:hAnsi="Roboto Light"/>
          <w:sz w:val="24"/>
          <w:szCs w:val="24"/>
          <w:rtl w:val="0"/>
        </w:rPr>
        <w:t xml:space="preserve">Red Argentina de Investigadorxs en Diversidades y Disidencias Sexogenéricas (REDINSEX) y Unidad Central de Políticas de Género, Universidad Nacional de Córdoba</w:t>
      </w:r>
    </w:p>
    <w:p w:rsidR="00000000" w:rsidDel="00000000" w:rsidP="00000000" w:rsidRDefault="00000000" w:rsidRPr="00000000" w14:paraId="00000025">
      <w:pPr>
        <w:widowControl w:val="0"/>
        <w:ind w:left="23" w:right="17" w:firstLine="0"/>
        <w:jc w:val="both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990600</wp:posOffset>
            </wp:positionH>
            <wp:positionV relativeFrom="paragraph">
              <wp:posOffset>161925</wp:posOffset>
            </wp:positionV>
            <wp:extent cx="1285760" cy="1285760"/>
            <wp:effectExtent b="0" l="0" r="0" t="0"/>
            <wp:wrapNone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5760" cy="1285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3352800</wp:posOffset>
            </wp:positionH>
            <wp:positionV relativeFrom="paragraph">
              <wp:posOffset>323850</wp:posOffset>
            </wp:positionV>
            <wp:extent cx="1804988" cy="965768"/>
            <wp:effectExtent b="0" l="0" r="0" t="0"/>
            <wp:wrapSquare wrapText="bothSides" distB="114300" distT="114300" distL="114300" distR="11430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9657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widowControl w:val="0"/>
        <w:ind w:left="23" w:right="17" w:firstLine="0"/>
        <w:jc w:val="both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9030.0" w:type="dxa"/>
        <w:jc w:val="left"/>
        <w:tblInd w:w="23.0" w:type="dxa"/>
        <w:tblLayout w:type="fixed"/>
        <w:tblLook w:val="0600"/>
      </w:tblPr>
      <w:tblGrid>
        <w:gridCol w:w="3960"/>
        <w:gridCol w:w="5070"/>
        <w:tblGridChange w:id="0">
          <w:tblGrid>
            <w:gridCol w:w="3960"/>
            <w:gridCol w:w="50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4"/>
                <w:szCs w:val="24"/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4"/>
                <w:szCs w:val="24"/>
                <w:rtl w:val="0"/>
              </w:rPr>
              <w:t xml:space="preserve">              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left="450" w:firstLine="0"/>
              <w:jc w:val="center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4"/>
                <w:szCs w:val="24"/>
                <w:rtl w:val="0"/>
              </w:rPr>
              <w:t xml:space="preserve">REDINSEX Red Argentina de Investigadorxs en Diversidades y Disidencias Sexogenéricas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4"/>
                <w:szCs w:val="24"/>
                <w:rtl w:val="0"/>
              </w:rPr>
              <w:t xml:space="preserve">              Unidad Central de Políticas de Género    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4"/>
                <w:szCs w:val="24"/>
                <w:rtl w:val="0"/>
              </w:rPr>
              <w:t xml:space="preserve">               Universidad Nacional de Córdoba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widowControl w:val="0"/>
        <w:spacing w:line="240" w:lineRule="auto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Avalan:</w:t>
      </w:r>
    </w:p>
    <w:p w:rsidR="00000000" w:rsidDel="00000000" w:rsidP="00000000" w:rsidRDefault="00000000" w:rsidRPr="00000000" w14:paraId="00000039">
      <w:pPr>
        <w:spacing w:after="240" w:before="240" w:lineRule="auto"/>
        <w:jc w:val="center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color w:val="333333"/>
          <w:sz w:val="21"/>
          <w:szCs w:val="21"/>
          <w:highlight w:val="white"/>
        </w:rPr>
        <w:drawing>
          <wp:inline distB="114300" distT="114300" distL="114300" distR="114300">
            <wp:extent cx="4138613" cy="771429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7714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3429000</wp:posOffset>
            </wp:positionH>
            <wp:positionV relativeFrom="paragraph">
              <wp:posOffset>1123950</wp:posOffset>
            </wp:positionV>
            <wp:extent cx="1298405" cy="1011258"/>
            <wp:effectExtent b="0" l="0" r="0" t="0"/>
            <wp:wrapNone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8405" cy="10112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spacing w:after="160" w:line="259" w:lineRule="auto"/>
        <w:jc w:val="both"/>
        <w:rPr>
          <w:rFonts w:ascii="Roboto Light" w:cs="Roboto Light" w:eastAsia="Roboto Light" w:hAnsi="Roboto Light"/>
          <w:sz w:val="24"/>
          <w:szCs w:val="24"/>
        </w:rPr>
      </w:pPr>
      <w:bookmarkStart w:colFirst="0" w:colLast="0" w:name="_hrmp9kw98k96" w:id="4"/>
      <w:bookmarkEnd w:id="4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895350</wp:posOffset>
            </wp:positionH>
            <wp:positionV relativeFrom="paragraph">
              <wp:posOffset>209550</wp:posOffset>
            </wp:positionV>
            <wp:extent cx="2386013" cy="777840"/>
            <wp:effectExtent b="0" l="0" r="0" t="0"/>
            <wp:wrapNone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777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566738</wp:posOffset>
            </wp:positionH>
            <wp:positionV relativeFrom="paragraph">
              <wp:posOffset>485775</wp:posOffset>
            </wp:positionV>
            <wp:extent cx="4595813" cy="743873"/>
            <wp:effectExtent b="0" l="0" r="0" t="0"/>
            <wp:wrapNone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7438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904875</wp:posOffset>
            </wp:positionH>
            <wp:positionV relativeFrom="paragraph">
              <wp:posOffset>1352550</wp:posOffset>
            </wp:positionV>
            <wp:extent cx="3829050" cy="673232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7896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732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2.png"/><Relationship Id="rId14" Type="http://schemas.openxmlformats.org/officeDocument/2006/relationships/image" Target="media/image7.jp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aacademica.org/2congresodiversidad" TargetMode="External"/><Relationship Id="rId8" Type="http://schemas.openxmlformats.org/officeDocument/2006/relationships/hyperlink" Target="https://aacademica.org/2congresodiversida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RobotoLight-regular.ttf"/><Relationship Id="rId6" Type="http://schemas.openxmlformats.org/officeDocument/2006/relationships/font" Target="fonts/RobotoLight-bold.ttf"/><Relationship Id="rId7" Type="http://schemas.openxmlformats.org/officeDocument/2006/relationships/font" Target="fonts/RobotoLight-italic.ttf"/><Relationship Id="rId8" Type="http://schemas.openxmlformats.org/officeDocument/2006/relationships/font" Target="fonts/Roboto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