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10F7" w14:textId="7EC08BEA" w:rsidR="001779D8" w:rsidRPr="00117240" w:rsidRDefault="0069617D" w:rsidP="00117240">
      <w:pPr>
        <w:jc w:val="center"/>
        <w:rPr>
          <w:rFonts w:ascii="Arial" w:hAnsi="Arial" w:cs="Arial"/>
          <w:b/>
          <w:bCs/>
        </w:rPr>
      </w:pPr>
      <w:r w:rsidRPr="00117240">
        <w:rPr>
          <w:rFonts w:ascii="Arial" w:hAnsi="Arial" w:cs="Arial"/>
          <w:b/>
          <w:bCs/>
        </w:rPr>
        <w:t>Actividades</w:t>
      </w:r>
    </w:p>
    <w:p w14:paraId="7DB108F9" w14:textId="77777777" w:rsidR="00117240" w:rsidRPr="00117240" w:rsidRDefault="00117240" w:rsidP="00117240">
      <w:pPr>
        <w:rPr>
          <w:rFonts w:ascii="Arial" w:hAnsi="Arial" w:cs="Arial"/>
          <w:b/>
          <w:bCs/>
        </w:rPr>
      </w:pPr>
      <w:r w:rsidRPr="00117240">
        <w:rPr>
          <w:rFonts w:ascii="Arial" w:hAnsi="Arial" w:cs="Arial"/>
          <w:b/>
          <w:bCs/>
        </w:rPr>
        <w:t>Talleres:</w:t>
      </w:r>
    </w:p>
    <w:p w14:paraId="4C7A1392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Inteligencia artificial para diseñar tu ciudad.</w:t>
      </w:r>
    </w:p>
    <w:p w14:paraId="024DA34E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Desplazamientos sostenibles: conectando la física con el entorno</w:t>
      </w:r>
    </w:p>
    <w:p w14:paraId="777EA3F3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Inmersión cromática.</w:t>
      </w:r>
    </w:p>
    <w:p w14:paraId="50649F75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Ciudades sostenibles e inclusivas.</w:t>
      </w:r>
    </w:p>
    <w:p w14:paraId="3F4637ED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Pinturas de tierra.</w:t>
      </w:r>
    </w:p>
    <w:p w14:paraId="03DC5292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Identificando vulnerabilidades edilicias.</w:t>
      </w:r>
    </w:p>
    <w:p w14:paraId="36586BDA" w14:textId="77777777" w:rsidR="00117240" w:rsidRP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Experimentando con bóvedas.</w:t>
      </w:r>
    </w:p>
    <w:p w14:paraId="2283FF5A" w14:textId="792E689A" w:rsidR="00117240" w:rsidRDefault="00117240" w:rsidP="00117240">
      <w:pPr>
        <w:rPr>
          <w:rFonts w:ascii="Arial" w:hAnsi="Arial" w:cs="Arial"/>
        </w:rPr>
      </w:pPr>
      <w:r w:rsidRPr="00117240">
        <w:rPr>
          <w:rFonts w:ascii="Arial" w:hAnsi="Arial" w:cs="Arial"/>
        </w:rPr>
        <w:t>· Explorando juntos la matemática y la geometría en la FAUD.</w:t>
      </w:r>
    </w:p>
    <w:p w14:paraId="4BE35A45" w14:textId="77777777" w:rsidR="00117240" w:rsidRDefault="00117240" w:rsidP="00117240">
      <w:pPr>
        <w:rPr>
          <w:rFonts w:ascii="Arial" w:hAnsi="Arial" w:cs="Arial"/>
        </w:rPr>
      </w:pPr>
    </w:p>
    <w:p w14:paraId="3DFAD430" w14:textId="5FDD67C8" w:rsidR="00117240" w:rsidRPr="00117240" w:rsidRDefault="00117240" w:rsidP="00117240">
      <w:pPr>
        <w:rPr>
          <w:rFonts w:ascii="Arial" w:hAnsi="Arial" w:cs="Arial"/>
          <w:b/>
          <w:bCs/>
        </w:rPr>
      </w:pPr>
      <w:r w:rsidRPr="00117240">
        <w:rPr>
          <w:rFonts w:ascii="Arial" w:hAnsi="Arial" w:cs="Arial"/>
          <w:b/>
          <w:bCs/>
        </w:rPr>
        <w:t>Rondas de especialistas:</w:t>
      </w:r>
    </w:p>
    <w:p w14:paraId="6C0EEFA6" w14:textId="77777777" w:rsidR="00117240" w:rsidRPr="00117240" w:rsidRDefault="00117240" w:rsidP="00117240">
      <w:pPr>
        <w:spacing w:line="360" w:lineRule="auto"/>
        <w:rPr>
          <w:rFonts w:ascii="Arial" w:hAnsi="Arial" w:cs="Arial"/>
        </w:rPr>
      </w:pPr>
      <w:r w:rsidRPr="00117240">
        <w:rPr>
          <w:rFonts w:ascii="Arial" w:hAnsi="Arial" w:cs="Arial"/>
        </w:rPr>
        <w:t>· Sellos diferenciadores-agroindustria - diseño - identidad cultural.</w:t>
      </w:r>
    </w:p>
    <w:p w14:paraId="140CA1C1" w14:textId="77777777" w:rsidR="00117240" w:rsidRPr="00117240" w:rsidRDefault="00117240" w:rsidP="00117240">
      <w:pPr>
        <w:spacing w:line="360" w:lineRule="auto"/>
        <w:rPr>
          <w:rFonts w:ascii="Arial" w:hAnsi="Arial" w:cs="Arial"/>
        </w:rPr>
      </w:pPr>
      <w:r w:rsidRPr="00117240">
        <w:rPr>
          <w:rFonts w:ascii="Arial" w:hAnsi="Arial" w:cs="Arial"/>
        </w:rPr>
        <w:t>· Realidad aumentada e IA en una App para visualizar vulnerabilidades sísmicas.</w:t>
      </w:r>
    </w:p>
    <w:p w14:paraId="43A612B3" w14:textId="77777777" w:rsidR="00117240" w:rsidRPr="00117240" w:rsidRDefault="00117240" w:rsidP="00117240">
      <w:pPr>
        <w:spacing w:line="360" w:lineRule="auto"/>
        <w:rPr>
          <w:rFonts w:ascii="Arial" w:hAnsi="Arial" w:cs="Arial"/>
        </w:rPr>
      </w:pPr>
      <w:r w:rsidRPr="00117240">
        <w:rPr>
          <w:rFonts w:ascii="Arial" w:hAnsi="Arial" w:cs="Arial"/>
        </w:rPr>
        <w:t>· La fisiología de las emociones y su relación con la arquitectura y el diseño.</w:t>
      </w:r>
    </w:p>
    <w:p w14:paraId="55282F99" w14:textId="77777777" w:rsidR="00117240" w:rsidRPr="00117240" w:rsidRDefault="00117240" w:rsidP="00117240">
      <w:pPr>
        <w:spacing w:line="360" w:lineRule="auto"/>
        <w:rPr>
          <w:rFonts w:ascii="Arial" w:hAnsi="Arial" w:cs="Arial"/>
        </w:rPr>
      </w:pPr>
      <w:r w:rsidRPr="00117240">
        <w:rPr>
          <w:rFonts w:ascii="Arial" w:hAnsi="Arial" w:cs="Arial"/>
        </w:rPr>
        <w:t>· Turismo sin barreras: Accesibilidad e innovación.</w:t>
      </w:r>
    </w:p>
    <w:p w14:paraId="5199F858" w14:textId="01B6E0DE" w:rsidR="00117240" w:rsidRDefault="00117240" w:rsidP="00117240">
      <w:pPr>
        <w:spacing w:line="360" w:lineRule="auto"/>
        <w:rPr>
          <w:rFonts w:ascii="Arial" w:hAnsi="Arial" w:cs="Arial"/>
        </w:rPr>
      </w:pPr>
      <w:r w:rsidRPr="00117240">
        <w:rPr>
          <w:rFonts w:ascii="Arial" w:hAnsi="Arial" w:cs="Arial"/>
        </w:rPr>
        <w:t>· Dificultades vinculadas al desarrollo de relaciones conceptuales entre diferentes fuentes de investigación, y su aporte a la interpretación sensible.</w:t>
      </w:r>
    </w:p>
    <w:p w14:paraId="5794180F" w14:textId="77777777" w:rsidR="009C734A" w:rsidRDefault="009C734A" w:rsidP="009C734A">
      <w:pPr>
        <w:spacing w:line="360" w:lineRule="auto"/>
        <w:rPr>
          <w:rFonts w:ascii="Arial" w:hAnsi="Arial" w:cs="Arial"/>
        </w:rPr>
      </w:pPr>
    </w:p>
    <w:p w14:paraId="37F28303" w14:textId="6519C687" w:rsidR="009C734A" w:rsidRPr="009C734A" w:rsidRDefault="009C734A" w:rsidP="009C734A">
      <w:pPr>
        <w:spacing w:line="360" w:lineRule="auto"/>
        <w:rPr>
          <w:rFonts w:ascii="Arial" w:hAnsi="Arial" w:cs="Arial"/>
          <w:b/>
          <w:bCs/>
        </w:rPr>
      </w:pPr>
      <w:r w:rsidRPr="009C734A">
        <w:rPr>
          <w:rFonts w:ascii="Arial" w:hAnsi="Arial" w:cs="Arial"/>
          <w:b/>
          <w:bCs/>
        </w:rPr>
        <w:t>Espacios (</w:t>
      </w:r>
      <w:r w:rsidRPr="009C734A">
        <w:rPr>
          <w:rFonts w:ascii="Arial" w:hAnsi="Arial" w:cs="Arial"/>
          <w:b/>
          <w:bCs/>
          <w:i/>
          <w:iCs/>
        </w:rPr>
        <w:t>stands</w:t>
      </w:r>
      <w:r w:rsidRPr="009C734A">
        <w:rPr>
          <w:rFonts w:ascii="Arial" w:hAnsi="Arial" w:cs="Arial"/>
          <w:b/>
          <w:bCs/>
        </w:rPr>
        <w:t>)</w:t>
      </w:r>
      <w:r w:rsidRPr="009C734A">
        <w:rPr>
          <w:rFonts w:ascii="Arial" w:hAnsi="Arial" w:cs="Arial"/>
          <w:b/>
          <w:bCs/>
        </w:rPr>
        <w:t>:</w:t>
      </w:r>
    </w:p>
    <w:p w14:paraId="1A22B907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Mapeando los territorios periurbanos del AMSJ.</w:t>
      </w:r>
    </w:p>
    <w:p w14:paraId="412106DA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Un símbolo en la historia sanjuanina.</w:t>
      </w:r>
    </w:p>
    <w:p w14:paraId="2B10B3B6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Vacuola - experiencia proyectual sustentable.</w:t>
      </w:r>
    </w:p>
    <w:p w14:paraId="3ACB10C7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Paisaje cultural sostenible.</w:t>
      </w:r>
    </w:p>
    <w:p w14:paraId="1B4F7CF5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¿Diseño para quién? El androcentrismo en el diseño.</w:t>
      </w:r>
    </w:p>
    <w:p w14:paraId="5379949A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Vivienda rural andina. Practicas domésticas.</w:t>
      </w:r>
    </w:p>
    <w:p w14:paraId="7A46AA5D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Construyendo con-ciencia: innovación tecnológica frente al riesgo sísmico.</w:t>
      </w:r>
    </w:p>
    <w:p w14:paraId="0402AA80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Arquitectura ambiental - Instrumental de medición.</w:t>
      </w:r>
    </w:p>
    <w:p w14:paraId="75539596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Acción Femiteca.</w:t>
      </w:r>
    </w:p>
    <w:p w14:paraId="229E9853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lastRenderedPageBreak/>
        <w:t>Museo con-ciencia.</w:t>
      </w:r>
    </w:p>
    <w:p w14:paraId="3946734E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Neuroarquitectura en RVI.</w:t>
      </w:r>
    </w:p>
    <w:p w14:paraId="5EC2584B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Sustentabilidad y eficiencia energética en edificios.</w:t>
      </w:r>
    </w:p>
    <w:p w14:paraId="60C210BB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Mi ciudad educadora por y para todos.</w:t>
      </w:r>
    </w:p>
    <w:p w14:paraId="1008CDD2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Innovación social- práctica proyectual y territorio.</w:t>
      </w:r>
    </w:p>
    <w:p w14:paraId="3CCCBCBE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Vegetación nativa y riesgo aluvional.</w:t>
      </w:r>
    </w:p>
    <w:p w14:paraId="15719B7E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La seguridad en el espacio público.</w:t>
      </w:r>
    </w:p>
    <w:p w14:paraId="4266FBC7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Arquitectura y Naturaleza: Recorrido analógico por intervenciones proyectuales en contexto árido de montaña.</w:t>
      </w:r>
    </w:p>
    <w:p w14:paraId="03D5D451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Cultura inclusiva.</w:t>
      </w:r>
    </w:p>
    <w:p w14:paraId="3D3EE4CB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Patrimonio agroindustrial.</w:t>
      </w:r>
    </w:p>
    <w:p w14:paraId="30DC1085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Arquitecturas evidentes.</w:t>
      </w:r>
    </w:p>
    <w:p w14:paraId="057290D1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Área de Materialidad.</w:t>
      </w:r>
    </w:p>
    <w:p w14:paraId="172A54E1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Pensar la forma desde el territorio.</w:t>
      </w:r>
    </w:p>
    <w:p w14:paraId="4E0702FF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BIM en la arquitectura.</w:t>
      </w:r>
    </w:p>
    <w:p w14:paraId="7E0AC082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Diseño y tecnología: Creando en la era 4.0</w:t>
      </w:r>
    </w:p>
    <w:p w14:paraId="7D882D30" w14:textId="77777777" w:rsidR="009C734A" w:rsidRPr="009C734A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Reflexiones sobre la preservación de datos primarios: el caso de la lengua tapiete</w:t>
      </w:r>
    </w:p>
    <w:p w14:paraId="0353C47D" w14:textId="6C3A9547" w:rsidR="009C734A" w:rsidRPr="00117240" w:rsidRDefault="009C734A" w:rsidP="009C734A">
      <w:pPr>
        <w:spacing w:line="360" w:lineRule="auto"/>
        <w:rPr>
          <w:rFonts w:ascii="Arial" w:hAnsi="Arial" w:cs="Arial"/>
        </w:rPr>
      </w:pPr>
      <w:r w:rsidRPr="009C734A">
        <w:rPr>
          <w:rFonts w:ascii="Arial" w:hAnsi="Arial" w:cs="Arial"/>
        </w:rPr>
        <w:t>Debates entre el enfoque pedagógico y las prácticas socioeducativas en Introducción al Urbanismo</w:t>
      </w:r>
    </w:p>
    <w:sectPr w:rsidR="009C734A" w:rsidRPr="00117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7D"/>
    <w:rsid w:val="00117240"/>
    <w:rsid w:val="001779D8"/>
    <w:rsid w:val="0069617D"/>
    <w:rsid w:val="009C734A"/>
    <w:rsid w:val="009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7CF4"/>
  <w15:chartTrackingRefBased/>
  <w15:docId w15:val="{877371F5-18AA-4967-ACAE-E240C51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2024-11-06T16:22:00Z</dcterms:created>
  <dcterms:modified xsi:type="dcterms:W3CDTF">2024-11-06T16:25:00Z</dcterms:modified>
</cp:coreProperties>
</file>