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4B8AF" w14:textId="77777777" w:rsidR="00570686" w:rsidRDefault="00570686" w:rsidP="006C593B">
      <w:pPr>
        <w:pStyle w:val="Ttulo"/>
        <w:tabs>
          <w:tab w:val="left" w:pos="1985"/>
        </w:tabs>
        <w:spacing w:line="240" w:lineRule="auto"/>
        <w:rPr>
          <w:rFonts w:ascii="Arial" w:hAnsi="Arial" w:cs="Arial"/>
          <w:szCs w:val="24"/>
        </w:rPr>
      </w:pPr>
    </w:p>
    <w:p w14:paraId="79FDD7DB" w14:textId="77777777" w:rsidR="00C61DE1" w:rsidRPr="0074144E" w:rsidRDefault="00C61DE1" w:rsidP="006C593B">
      <w:pPr>
        <w:pStyle w:val="Ttulo"/>
        <w:tabs>
          <w:tab w:val="left" w:pos="1985"/>
        </w:tabs>
        <w:spacing w:line="240" w:lineRule="auto"/>
        <w:rPr>
          <w:rFonts w:ascii="Arial" w:hAnsi="Arial" w:cs="Arial"/>
          <w:szCs w:val="24"/>
        </w:rPr>
      </w:pPr>
      <w:r w:rsidRPr="0074144E">
        <w:rPr>
          <w:rFonts w:ascii="Arial" w:hAnsi="Arial" w:cs="Arial"/>
          <w:szCs w:val="24"/>
        </w:rPr>
        <w:t xml:space="preserve">INFORME DE AUDITORIA </w:t>
      </w:r>
      <w:proofErr w:type="spellStart"/>
      <w:r w:rsidRPr="0074144E">
        <w:rPr>
          <w:rFonts w:ascii="Arial" w:hAnsi="Arial" w:cs="Arial"/>
          <w:szCs w:val="24"/>
        </w:rPr>
        <w:t>Nº</w:t>
      </w:r>
      <w:proofErr w:type="spellEnd"/>
      <w:r w:rsidRPr="0074144E">
        <w:rPr>
          <w:rFonts w:ascii="Arial" w:hAnsi="Arial" w:cs="Arial"/>
          <w:szCs w:val="24"/>
        </w:rPr>
        <w:t xml:space="preserve"> </w:t>
      </w:r>
      <w:r w:rsidR="00851411">
        <w:rPr>
          <w:rFonts w:ascii="Arial" w:hAnsi="Arial" w:cs="Arial"/>
          <w:szCs w:val="24"/>
        </w:rPr>
        <w:t>2</w:t>
      </w:r>
      <w:r w:rsidRPr="0074144E">
        <w:rPr>
          <w:rFonts w:ascii="Arial" w:hAnsi="Arial" w:cs="Arial"/>
          <w:szCs w:val="24"/>
        </w:rPr>
        <w:t>/20</w:t>
      </w:r>
      <w:r w:rsidR="003C6EA6">
        <w:rPr>
          <w:rFonts w:ascii="Arial" w:hAnsi="Arial" w:cs="Arial"/>
          <w:szCs w:val="24"/>
        </w:rPr>
        <w:t>2</w:t>
      </w:r>
      <w:r w:rsidR="00CE7BE7">
        <w:rPr>
          <w:rFonts w:ascii="Arial" w:hAnsi="Arial" w:cs="Arial"/>
          <w:szCs w:val="24"/>
        </w:rPr>
        <w:t>4</w:t>
      </w:r>
    </w:p>
    <w:p w14:paraId="1A4ED4F0" w14:textId="77777777" w:rsidR="00C61DE1" w:rsidRPr="0074144E" w:rsidRDefault="00C61DE1" w:rsidP="00C61DE1">
      <w:pPr>
        <w:pStyle w:val="Ttulo"/>
        <w:spacing w:line="240" w:lineRule="auto"/>
        <w:rPr>
          <w:rFonts w:ascii="Arial" w:hAnsi="Arial" w:cs="Arial"/>
          <w:szCs w:val="24"/>
        </w:rPr>
      </w:pPr>
      <w:r w:rsidRPr="0074144E">
        <w:rPr>
          <w:rFonts w:ascii="Arial" w:hAnsi="Arial" w:cs="Arial"/>
          <w:szCs w:val="24"/>
          <w:u w:val="single"/>
        </w:rPr>
        <w:t>TEMA</w:t>
      </w:r>
      <w:r w:rsidRPr="0074144E">
        <w:rPr>
          <w:rFonts w:ascii="Arial" w:hAnsi="Arial" w:cs="Arial"/>
          <w:szCs w:val="24"/>
        </w:rPr>
        <w:t xml:space="preserve">: </w:t>
      </w:r>
      <w:r w:rsidR="00DA3B8D">
        <w:rPr>
          <w:rFonts w:ascii="Arial" w:hAnsi="Arial" w:cs="Arial"/>
          <w:szCs w:val="24"/>
        </w:rPr>
        <w:t>“</w:t>
      </w:r>
      <w:r w:rsidRPr="0074144E">
        <w:rPr>
          <w:rFonts w:ascii="Arial" w:hAnsi="Arial" w:cs="Arial"/>
          <w:szCs w:val="24"/>
        </w:rPr>
        <w:t xml:space="preserve">RESOLUCION </w:t>
      </w:r>
      <w:proofErr w:type="spellStart"/>
      <w:r w:rsidRPr="0074144E">
        <w:rPr>
          <w:rFonts w:ascii="Arial" w:hAnsi="Arial" w:cs="Arial"/>
          <w:szCs w:val="24"/>
        </w:rPr>
        <w:t>Nº</w:t>
      </w:r>
      <w:proofErr w:type="spellEnd"/>
      <w:r w:rsidRPr="0074144E">
        <w:rPr>
          <w:rFonts w:ascii="Arial" w:hAnsi="Arial" w:cs="Arial"/>
          <w:szCs w:val="24"/>
        </w:rPr>
        <w:t xml:space="preserve"> 10/2006 SGN- CUENTA DE INVERSION 20</w:t>
      </w:r>
      <w:r w:rsidR="00CE781D">
        <w:rPr>
          <w:rFonts w:ascii="Arial" w:hAnsi="Arial" w:cs="Arial"/>
          <w:szCs w:val="24"/>
        </w:rPr>
        <w:t>2</w:t>
      </w:r>
      <w:r w:rsidR="006F3D1A">
        <w:rPr>
          <w:rFonts w:ascii="Arial" w:hAnsi="Arial" w:cs="Arial"/>
          <w:szCs w:val="24"/>
        </w:rPr>
        <w:t>3</w:t>
      </w:r>
    </w:p>
    <w:p w14:paraId="5D4BAFB6" w14:textId="77777777" w:rsidR="00C61DE1" w:rsidRPr="0074144E" w:rsidRDefault="00C61DE1" w:rsidP="00C61DE1">
      <w:pPr>
        <w:pStyle w:val="Ttulo"/>
        <w:spacing w:line="240" w:lineRule="auto"/>
        <w:rPr>
          <w:rFonts w:ascii="Arial" w:hAnsi="Arial" w:cs="Arial"/>
          <w:szCs w:val="24"/>
        </w:rPr>
      </w:pPr>
      <w:r w:rsidRPr="0074144E">
        <w:rPr>
          <w:rFonts w:ascii="Arial" w:hAnsi="Arial" w:cs="Arial"/>
          <w:szCs w:val="24"/>
        </w:rPr>
        <w:t>INFORME EJECUTIVO</w:t>
      </w:r>
      <w:r w:rsidR="00DA3B8D">
        <w:rPr>
          <w:rFonts w:ascii="Arial" w:hAnsi="Arial" w:cs="Arial"/>
          <w:szCs w:val="24"/>
        </w:rPr>
        <w:t>”</w:t>
      </w:r>
    </w:p>
    <w:p w14:paraId="3BA0BF9F" w14:textId="77777777" w:rsidR="00570686" w:rsidRPr="00570686" w:rsidRDefault="00570686" w:rsidP="00570686">
      <w:pPr>
        <w:rPr>
          <w:lang w:eastAsia="es-ES"/>
        </w:rPr>
      </w:pPr>
    </w:p>
    <w:p w14:paraId="20E3FCD2" w14:textId="77777777" w:rsidR="00C61DE1" w:rsidRPr="0074144E" w:rsidRDefault="00C61DE1" w:rsidP="00C61DE1">
      <w:pPr>
        <w:pStyle w:val="Ttulo8"/>
        <w:keepNext w:val="0"/>
        <w:numPr>
          <w:ilvl w:val="0"/>
          <w:numId w:val="2"/>
        </w:numPr>
        <w:tabs>
          <w:tab w:val="num" w:pos="0"/>
        </w:tabs>
        <w:spacing w:line="240" w:lineRule="auto"/>
        <w:ind w:left="284" w:hanging="284"/>
        <w:rPr>
          <w:rFonts w:ascii="Arial" w:hAnsi="Arial" w:cs="Arial"/>
          <w:szCs w:val="24"/>
          <w:lang w:val="es-AR"/>
        </w:rPr>
      </w:pPr>
      <w:r w:rsidRPr="0074144E">
        <w:rPr>
          <w:rFonts w:ascii="Arial" w:hAnsi="Arial" w:cs="Arial"/>
          <w:szCs w:val="24"/>
          <w:lang w:val="es-AR"/>
        </w:rPr>
        <w:t>Introducción</w:t>
      </w:r>
    </w:p>
    <w:p w14:paraId="6566D7C2" w14:textId="77777777" w:rsidR="00C61DE1" w:rsidRPr="0074144E" w:rsidRDefault="00C61DE1" w:rsidP="00C61DE1">
      <w:pPr>
        <w:spacing w:after="0" w:line="240" w:lineRule="auto"/>
        <w:jc w:val="both"/>
      </w:pPr>
    </w:p>
    <w:p w14:paraId="357014A7" w14:textId="77777777" w:rsidR="00C61DE1" w:rsidRPr="0074144E" w:rsidRDefault="00C61DE1" w:rsidP="00CA06F5">
      <w:pPr>
        <w:pStyle w:val="Ttulo3"/>
        <w:keepNext w:val="0"/>
        <w:widowControl w:val="0"/>
        <w:spacing w:before="0"/>
        <w:ind w:firstLine="708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74144E">
        <w:rPr>
          <w:rFonts w:ascii="Arial" w:hAnsi="Arial" w:cs="Arial"/>
          <w:b w:val="0"/>
          <w:color w:val="auto"/>
          <w:sz w:val="24"/>
          <w:szCs w:val="24"/>
        </w:rPr>
        <w:t xml:space="preserve">El presente informe se presenta para dar cumplimiento a lo requerido por la Resolución </w:t>
      </w:r>
      <w:proofErr w:type="spellStart"/>
      <w:r w:rsidRPr="0074144E">
        <w:rPr>
          <w:rFonts w:ascii="Arial" w:hAnsi="Arial" w:cs="Arial"/>
          <w:b w:val="0"/>
          <w:color w:val="auto"/>
          <w:sz w:val="24"/>
          <w:szCs w:val="24"/>
        </w:rPr>
        <w:t>N°</w:t>
      </w:r>
      <w:proofErr w:type="spellEnd"/>
      <w:r w:rsidRPr="0074144E">
        <w:rPr>
          <w:rFonts w:ascii="Arial" w:hAnsi="Arial" w:cs="Arial"/>
          <w:b w:val="0"/>
          <w:color w:val="auto"/>
          <w:sz w:val="24"/>
          <w:szCs w:val="24"/>
        </w:rPr>
        <w:t xml:space="preserve"> 10/2006 de la Sindicatura General de la Nación.</w:t>
      </w:r>
    </w:p>
    <w:p w14:paraId="27D52914" w14:textId="77777777" w:rsidR="00C61DE1" w:rsidRPr="0074144E" w:rsidRDefault="00C61DE1" w:rsidP="00C61DE1">
      <w:pPr>
        <w:spacing w:after="0" w:line="240" w:lineRule="auto"/>
        <w:jc w:val="both"/>
      </w:pPr>
    </w:p>
    <w:p w14:paraId="3795B903" w14:textId="77777777" w:rsidR="00C61DE1" w:rsidRPr="0074144E" w:rsidRDefault="00C61DE1" w:rsidP="00C61DE1">
      <w:pPr>
        <w:pStyle w:val="Ttulo8"/>
        <w:keepNext w:val="0"/>
        <w:numPr>
          <w:ilvl w:val="0"/>
          <w:numId w:val="2"/>
        </w:numPr>
        <w:tabs>
          <w:tab w:val="left" w:pos="0"/>
        </w:tabs>
        <w:spacing w:line="240" w:lineRule="auto"/>
        <w:ind w:left="284" w:hanging="284"/>
        <w:rPr>
          <w:rFonts w:ascii="Arial" w:hAnsi="Arial" w:cs="Arial"/>
          <w:szCs w:val="24"/>
          <w:lang w:val="es-AR"/>
        </w:rPr>
      </w:pPr>
      <w:r w:rsidRPr="0074144E">
        <w:rPr>
          <w:rFonts w:ascii="Arial" w:hAnsi="Arial" w:cs="Arial"/>
          <w:szCs w:val="24"/>
          <w:lang w:val="es-AR"/>
        </w:rPr>
        <w:t>Objetivo de la auditoría</w:t>
      </w:r>
    </w:p>
    <w:p w14:paraId="05E76C47" w14:textId="77777777" w:rsidR="00C61DE1" w:rsidRPr="0074144E" w:rsidRDefault="00C61DE1" w:rsidP="00C61DE1">
      <w:pPr>
        <w:spacing w:after="0" w:line="240" w:lineRule="auto"/>
        <w:jc w:val="both"/>
      </w:pPr>
    </w:p>
    <w:p w14:paraId="1A319E83" w14:textId="77777777" w:rsidR="00C61DE1" w:rsidRPr="0074144E" w:rsidRDefault="00C61DE1" w:rsidP="00CA06F5">
      <w:pPr>
        <w:widowControl w:val="0"/>
        <w:spacing w:after="0" w:line="240" w:lineRule="auto"/>
        <w:ind w:firstLine="708"/>
        <w:jc w:val="both"/>
      </w:pPr>
      <w:r w:rsidRPr="0074144E">
        <w:t>Evaluar el control interno de los sistemas de información presupuestario y contable de la Universidad Nacional de San Juan, incluyendo la metodología seguida para elaborar la documentación requerida por la Secretaría de Hacienda y la Contaduría General de la Nación para confeccionar la Cuenta de Inversión del Ejercicio 20</w:t>
      </w:r>
      <w:r w:rsidR="00993F1E">
        <w:t>2</w:t>
      </w:r>
      <w:r w:rsidR="00CE7BE7">
        <w:t>3</w:t>
      </w:r>
      <w:r w:rsidR="002C7E96">
        <w:t xml:space="preserve">, </w:t>
      </w:r>
      <w:r w:rsidR="002C7E96" w:rsidRPr="002C7E96">
        <w:t>evaluando la razonabilidad de la información expuesta y la calidad del proceso de generación de la información presupuestaria de la Universidad.</w:t>
      </w:r>
    </w:p>
    <w:p w14:paraId="7C9ABC56" w14:textId="77777777" w:rsidR="00C61DE1" w:rsidRPr="0074144E" w:rsidRDefault="00C61DE1" w:rsidP="00C61DE1">
      <w:pPr>
        <w:spacing w:after="0" w:line="240" w:lineRule="auto"/>
        <w:jc w:val="both"/>
      </w:pPr>
    </w:p>
    <w:p w14:paraId="57382AA6" w14:textId="77777777" w:rsidR="00C61DE1" w:rsidRPr="0074144E" w:rsidRDefault="00C61DE1" w:rsidP="00C61DE1">
      <w:pPr>
        <w:pStyle w:val="Ttulo8"/>
        <w:keepNext w:val="0"/>
        <w:numPr>
          <w:ilvl w:val="0"/>
          <w:numId w:val="2"/>
        </w:numPr>
        <w:tabs>
          <w:tab w:val="num" w:pos="0"/>
        </w:tabs>
        <w:spacing w:line="240" w:lineRule="auto"/>
        <w:ind w:left="284" w:hanging="284"/>
        <w:rPr>
          <w:rFonts w:ascii="Arial" w:hAnsi="Arial" w:cs="Arial"/>
          <w:szCs w:val="24"/>
          <w:lang w:val="es-AR"/>
        </w:rPr>
      </w:pPr>
      <w:r w:rsidRPr="0074144E">
        <w:rPr>
          <w:rFonts w:ascii="Arial" w:hAnsi="Arial" w:cs="Arial"/>
          <w:szCs w:val="24"/>
          <w:lang w:val="es-AR"/>
        </w:rPr>
        <w:t>Alcance de la tarea de auditoría</w:t>
      </w:r>
    </w:p>
    <w:p w14:paraId="20C90271" w14:textId="77777777" w:rsidR="00C61DE1" w:rsidRPr="0074144E" w:rsidRDefault="00C61DE1" w:rsidP="00C61DE1">
      <w:pPr>
        <w:spacing w:after="0" w:line="240" w:lineRule="auto"/>
        <w:jc w:val="both"/>
      </w:pPr>
    </w:p>
    <w:p w14:paraId="5A6F5E40" w14:textId="77777777" w:rsidR="00C61DE1" w:rsidRPr="0074144E" w:rsidRDefault="00C61DE1" w:rsidP="00CA06F5">
      <w:pPr>
        <w:widowControl w:val="0"/>
        <w:spacing w:after="0" w:line="240" w:lineRule="auto"/>
        <w:ind w:firstLine="708"/>
        <w:jc w:val="both"/>
      </w:pPr>
      <w:r w:rsidRPr="0074144E">
        <w:t xml:space="preserve">Las tareas se llevaron a cabo </w:t>
      </w:r>
      <w:r w:rsidRPr="00374832">
        <w:t xml:space="preserve">desde el </w:t>
      </w:r>
      <w:r w:rsidR="00CE7BE7">
        <w:t>05</w:t>
      </w:r>
      <w:r w:rsidRPr="00374832">
        <w:t>/0</w:t>
      </w:r>
      <w:r w:rsidR="008C4DDF" w:rsidRPr="00374832">
        <w:t>2</w:t>
      </w:r>
      <w:r w:rsidRPr="00374832">
        <w:t>/</w:t>
      </w:r>
      <w:r w:rsidR="00374832" w:rsidRPr="000D6F95">
        <w:t>20</w:t>
      </w:r>
      <w:r w:rsidR="00885A01" w:rsidRPr="000D6F95">
        <w:t>2</w:t>
      </w:r>
      <w:r w:rsidR="00CE7BE7">
        <w:t>4</w:t>
      </w:r>
      <w:r w:rsidRPr="000D6F95">
        <w:t xml:space="preserve"> al </w:t>
      </w:r>
      <w:r w:rsidR="00207189">
        <w:t>26</w:t>
      </w:r>
      <w:r w:rsidRPr="000D6F95">
        <w:t>/</w:t>
      </w:r>
      <w:r w:rsidR="009A3646">
        <w:t>03</w:t>
      </w:r>
      <w:r w:rsidR="00F71D18" w:rsidRPr="000D6F95">
        <w:t>/</w:t>
      </w:r>
      <w:r w:rsidR="00374832" w:rsidRPr="000D6F95">
        <w:t>20</w:t>
      </w:r>
      <w:r w:rsidR="003C6EA6" w:rsidRPr="000D6F95">
        <w:t>2</w:t>
      </w:r>
      <w:r w:rsidR="00CE7BE7">
        <w:t>4</w:t>
      </w:r>
      <w:r w:rsidRPr="000D6F95">
        <w:t>.</w:t>
      </w:r>
    </w:p>
    <w:p w14:paraId="7D7F95BD" w14:textId="77777777" w:rsidR="00C61DE1" w:rsidRPr="0074144E" w:rsidRDefault="00C61DE1" w:rsidP="00CA06F5">
      <w:pPr>
        <w:widowControl w:val="0"/>
        <w:spacing w:after="0" w:line="240" w:lineRule="auto"/>
        <w:ind w:firstLine="708"/>
        <w:jc w:val="both"/>
      </w:pPr>
      <w:r w:rsidRPr="0074144E">
        <w:t>La tarea fue realizada de acuerdo con las Normas de Auditoría Interna Gubernamental y mediante la aplicación de procedimientos particulares de auditoría con el objeto de evaluar la calidad del proceso de generación de la información presupuestaria y contable del ente.</w:t>
      </w:r>
    </w:p>
    <w:p w14:paraId="22A0615B" w14:textId="77777777" w:rsidR="00C61DE1" w:rsidRPr="0074144E" w:rsidRDefault="00C61DE1" w:rsidP="00CA06F5">
      <w:pPr>
        <w:widowControl w:val="0"/>
        <w:spacing w:after="0" w:line="240" w:lineRule="auto"/>
        <w:ind w:firstLine="708"/>
        <w:jc w:val="both"/>
      </w:pPr>
      <w:r w:rsidRPr="0074144E">
        <w:t>Los procedimientos particulares aplicados son los siguientes:</w:t>
      </w:r>
    </w:p>
    <w:p w14:paraId="7DC3B6E6" w14:textId="77777777" w:rsidR="00C61DE1" w:rsidRPr="0074144E" w:rsidRDefault="00C61DE1" w:rsidP="00C61DE1">
      <w:pPr>
        <w:widowControl w:val="0"/>
        <w:spacing w:after="0" w:line="240" w:lineRule="auto"/>
        <w:ind w:firstLine="284"/>
        <w:jc w:val="both"/>
        <w:rPr>
          <w:sz w:val="16"/>
          <w:szCs w:val="16"/>
        </w:rPr>
      </w:pPr>
    </w:p>
    <w:p w14:paraId="584C8366" w14:textId="77777777" w:rsidR="00C61DE1" w:rsidRPr="0074144E" w:rsidRDefault="00C61DE1" w:rsidP="009064F4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>Reconocimiento de los procedimientos y fuentes de información utilizados para confeccionar la documentación.</w:t>
      </w:r>
    </w:p>
    <w:p w14:paraId="0A59C4FD" w14:textId="77777777" w:rsidR="00C61DE1" w:rsidRPr="0074144E" w:rsidRDefault="00C61DE1" w:rsidP="009064F4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 xml:space="preserve">Pruebas selectivas acerca de la confiabilidad e integridad de los sistemas de información contable y </w:t>
      </w:r>
      <w:r w:rsidR="00C06E05" w:rsidRPr="0074144E">
        <w:t>presupuestaria</w:t>
      </w:r>
      <w:r w:rsidRPr="0074144E">
        <w:t>.</w:t>
      </w:r>
    </w:p>
    <w:p w14:paraId="30E6C4B9" w14:textId="77777777" w:rsidR="000F4779" w:rsidRDefault="000F4779" w:rsidP="009064F4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>
        <w:t>Revisión y análisis de las inconsistencias presupuestarias informadas</w:t>
      </w:r>
      <w:r w:rsidR="00E32C56">
        <w:t xml:space="preserve"> por la CG</w:t>
      </w:r>
      <w:r>
        <w:t>N, y verificación de su posterior regularización.</w:t>
      </w:r>
    </w:p>
    <w:p w14:paraId="2015CA7F" w14:textId="77777777" w:rsidR="000F4779" w:rsidRDefault="000F4779" w:rsidP="009064F4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>
        <w:t xml:space="preserve">Verificaciones selectivas de las transacciones </w:t>
      </w:r>
      <w:r w:rsidR="004F3D4C">
        <w:t>registradas con su correspondiente documentación respaldatoria.</w:t>
      </w:r>
    </w:p>
    <w:p w14:paraId="7F062314" w14:textId="77777777" w:rsidR="00C61DE1" w:rsidRPr="0074144E" w:rsidRDefault="00C61DE1" w:rsidP="009064F4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 xml:space="preserve">Vinculación de los resultados obtenidos en otras </w:t>
      </w:r>
      <w:r w:rsidR="008C4DDF" w:rsidRPr="0074144E">
        <w:t>auditorías</w:t>
      </w:r>
      <w:r w:rsidRPr="0074144E">
        <w:t xml:space="preserve"> realizadas, con impacto en los registros y consecuentemente en la Cuenta de Inversión.</w:t>
      </w:r>
    </w:p>
    <w:p w14:paraId="297CB845" w14:textId="77777777" w:rsidR="00C61DE1" w:rsidRPr="0074144E" w:rsidRDefault="00C61DE1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lastRenderedPageBreak/>
        <w:t>Verificación de la concordancia de las cifras e informaciones incluidas en los cuadros, anexos y estados con los registros contables, presupuestarios o, de corresponder, con otras fuentes de información.</w:t>
      </w:r>
    </w:p>
    <w:p w14:paraId="30B5E83D" w14:textId="77777777" w:rsidR="00C61DE1" w:rsidRPr="0074144E" w:rsidRDefault="00C61DE1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>Pruebas para verificar la consistencia entre los distintos formularios</w:t>
      </w:r>
      <w:r w:rsidR="00985F2F">
        <w:t>, cuando corresponda</w:t>
      </w:r>
      <w:r w:rsidRPr="0074144E">
        <w:t>.</w:t>
      </w:r>
    </w:p>
    <w:p w14:paraId="4D9B3657" w14:textId="77777777" w:rsidR="00C61DE1" w:rsidRDefault="00C61DE1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>Comprobaciones matemáticas sobre la información presentada en los diferentes cuadros, anexos y estados.</w:t>
      </w:r>
    </w:p>
    <w:p w14:paraId="56807AB3" w14:textId="77777777" w:rsidR="00153EE0" w:rsidRPr="0074144E" w:rsidRDefault="00153EE0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>
        <w:t>Controles acerca de la correcta exposición de los rubros y demás especificaciones solicitadas por las Resoluciones de la S.H. y de las disposiciones de la CGN.</w:t>
      </w:r>
    </w:p>
    <w:p w14:paraId="19F00FBA" w14:textId="77777777" w:rsidR="00C61DE1" w:rsidRPr="0074144E" w:rsidRDefault="00C61DE1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>Cotejo de la aplicación de las normas de valuación y exposición emitidas por la Contaduría General de la Nación.</w:t>
      </w:r>
    </w:p>
    <w:p w14:paraId="29981F39" w14:textId="77777777" w:rsidR="00C61DE1" w:rsidRPr="0082789B" w:rsidRDefault="00C61DE1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 xml:space="preserve">Verificación del cumplimiento de las disposiciones de la Ley de Presupuesto Nacional del </w:t>
      </w:r>
      <w:r w:rsidR="0082789B">
        <w:t>Ejercicio</w:t>
      </w:r>
      <w:r w:rsidRPr="0082789B">
        <w:t>.</w:t>
      </w:r>
    </w:p>
    <w:p w14:paraId="4BF2A094" w14:textId="77777777" w:rsidR="00C61DE1" w:rsidRDefault="00C61DE1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>Comprobación que la documentación elaborada se haya enviado en forma completa y oportuna a la Contaduría General de la Nación.</w:t>
      </w:r>
    </w:p>
    <w:p w14:paraId="3607238F" w14:textId="77777777" w:rsidR="0008001C" w:rsidRPr="0074144E" w:rsidRDefault="0008001C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>
        <w:t>Seguimiento de observaciones pendientes de regularización.</w:t>
      </w:r>
    </w:p>
    <w:p w14:paraId="4AEBFDF7" w14:textId="77777777" w:rsidR="004E5DE1" w:rsidRDefault="004E5DE1" w:rsidP="004E5DE1">
      <w:pPr>
        <w:spacing w:after="0" w:line="240" w:lineRule="auto"/>
        <w:jc w:val="both"/>
      </w:pPr>
    </w:p>
    <w:p w14:paraId="5A7ABE7A" w14:textId="77777777" w:rsidR="006212F9" w:rsidRPr="006212F9" w:rsidRDefault="00C61DE1" w:rsidP="006212F9">
      <w:pPr>
        <w:pStyle w:val="Ttulo8"/>
        <w:keepNext w:val="0"/>
        <w:numPr>
          <w:ilvl w:val="0"/>
          <w:numId w:val="2"/>
        </w:numPr>
        <w:tabs>
          <w:tab w:val="num" w:pos="0"/>
        </w:tabs>
        <w:spacing w:line="240" w:lineRule="auto"/>
        <w:ind w:left="284" w:hanging="284"/>
        <w:rPr>
          <w:rFonts w:ascii="Arial" w:hAnsi="Arial" w:cs="Arial"/>
          <w:szCs w:val="24"/>
          <w:lang w:val="es-AR"/>
        </w:rPr>
      </w:pPr>
      <w:r w:rsidRPr="0074144E">
        <w:rPr>
          <w:rFonts w:ascii="Arial" w:hAnsi="Arial" w:cs="Arial"/>
          <w:szCs w:val="24"/>
          <w:lang w:val="es-AR"/>
        </w:rPr>
        <w:t>Aclaraciones previas al informe</w:t>
      </w:r>
    </w:p>
    <w:p w14:paraId="31EA2EAE" w14:textId="77777777" w:rsidR="006212F9" w:rsidRDefault="006212F9" w:rsidP="00970819">
      <w:pPr>
        <w:spacing w:after="0" w:line="240" w:lineRule="auto"/>
        <w:ind w:firstLine="709"/>
        <w:jc w:val="both"/>
        <w:rPr>
          <w:lang w:eastAsia="es-ES"/>
        </w:rPr>
      </w:pPr>
    </w:p>
    <w:p w14:paraId="000D9352" w14:textId="77777777" w:rsidR="00970819" w:rsidRDefault="00385D99" w:rsidP="00970819">
      <w:pPr>
        <w:spacing w:after="0" w:line="240" w:lineRule="auto"/>
        <w:ind w:firstLine="709"/>
        <w:jc w:val="both"/>
        <w:rPr>
          <w:lang w:eastAsia="es-ES"/>
        </w:rPr>
      </w:pPr>
      <w:r>
        <w:rPr>
          <w:lang w:eastAsia="es-ES"/>
        </w:rPr>
        <w:t>La Cuenta de Inversión 202</w:t>
      </w:r>
      <w:r w:rsidR="00CE7BE7">
        <w:rPr>
          <w:lang w:eastAsia="es-ES"/>
        </w:rPr>
        <w:t>3</w:t>
      </w:r>
      <w:r>
        <w:rPr>
          <w:lang w:eastAsia="es-ES"/>
        </w:rPr>
        <w:t xml:space="preserve"> fue presentada ante la Secretar</w:t>
      </w:r>
      <w:r w:rsidR="00970819">
        <w:rPr>
          <w:lang w:eastAsia="es-ES"/>
        </w:rPr>
        <w:t>í</w:t>
      </w:r>
      <w:r>
        <w:rPr>
          <w:lang w:eastAsia="es-ES"/>
        </w:rPr>
        <w:t>a d</w:t>
      </w:r>
      <w:r w:rsidR="004E5DE1">
        <w:rPr>
          <w:lang w:eastAsia="es-ES"/>
        </w:rPr>
        <w:t>e Políticas Universitarias</w:t>
      </w:r>
      <w:r>
        <w:rPr>
          <w:lang w:eastAsia="es-ES"/>
        </w:rPr>
        <w:t xml:space="preserve"> y ante la </w:t>
      </w:r>
      <w:r w:rsidR="00834288">
        <w:rPr>
          <w:lang w:eastAsia="es-ES"/>
        </w:rPr>
        <w:t>Contaduría</w:t>
      </w:r>
      <w:r>
        <w:rPr>
          <w:lang w:eastAsia="es-ES"/>
        </w:rPr>
        <w:t xml:space="preserve"> G</w:t>
      </w:r>
      <w:r w:rsidR="00970819">
        <w:rPr>
          <w:lang w:eastAsia="es-ES"/>
        </w:rPr>
        <w:t>ene</w:t>
      </w:r>
      <w:r>
        <w:rPr>
          <w:lang w:eastAsia="es-ES"/>
        </w:rPr>
        <w:t xml:space="preserve">ral de la </w:t>
      </w:r>
      <w:r w:rsidR="00834288">
        <w:rPr>
          <w:lang w:eastAsia="es-ES"/>
        </w:rPr>
        <w:t>Nación</w:t>
      </w:r>
      <w:r w:rsidR="00CE7BE7">
        <w:rPr>
          <w:lang w:eastAsia="es-ES"/>
        </w:rPr>
        <w:t xml:space="preserve"> el 29/02/2024</w:t>
      </w:r>
      <w:r>
        <w:rPr>
          <w:lang w:eastAsia="es-ES"/>
        </w:rPr>
        <w:t>, dando cumplimiento al plazo establecido por el art. 15</w:t>
      </w:r>
      <w:r w:rsidR="00072022">
        <w:rPr>
          <w:lang w:eastAsia="es-ES"/>
        </w:rPr>
        <w:t>°</w:t>
      </w:r>
      <w:r w:rsidR="00CE7BE7">
        <w:rPr>
          <w:lang w:eastAsia="es-ES"/>
        </w:rPr>
        <w:t xml:space="preserve"> de la Resolución 294</w:t>
      </w:r>
      <w:r>
        <w:rPr>
          <w:lang w:eastAsia="es-ES"/>
        </w:rPr>
        <w:t>/202</w:t>
      </w:r>
      <w:r w:rsidR="00CE7BE7">
        <w:rPr>
          <w:lang w:eastAsia="es-ES"/>
        </w:rPr>
        <w:t>3</w:t>
      </w:r>
      <w:r>
        <w:rPr>
          <w:lang w:eastAsia="es-ES"/>
        </w:rPr>
        <w:t xml:space="preserve"> SH.</w:t>
      </w:r>
    </w:p>
    <w:p w14:paraId="23D9568E" w14:textId="77777777" w:rsidR="00ED1C59" w:rsidRDefault="00ED1C59" w:rsidP="00970819">
      <w:pPr>
        <w:spacing w:after="0" w:line="240" w:lineRule="auto"/>
        <w:ind w:firstLine="709"/>
        <w:jc w:val="both"/>
        <w:rPr>
          <w:lang w:eastAsia="es-ES"/>
        </w:rPr>
      </w:pPr>
    </w:p>
    <w:p w14:paraId="63DA4E0B" w14:textId="77777777" w:rsidR="00C61DE1" w:rsidRPr="00ED1C59" w:rsidRDefault="00C61DE1" w:rsidP="00ED1C59">
      <w:pPr>
        <w:pStyle w:val="Ttulo8"/>
        <w:keepNext w:val="0"/>
        <w:numPr>
          <w:ilvl w:val="0"/>
          <w:numId w:val="2"/>
        </w:numPr>
        <w:tabs>
          <w:tab w:val="num" w:pos="0"/>
        </w:tabs>
        <w:spacing w:line="240" w:lineRule="auto"/>
        <w:ind w:left="284" w:hanging="284"/>
        <w:rPr>
          <w:rFonts w:ascii="Arial" w:hAnsi="Arial" w:cs="Arial"/>
        </w:rPr>
      </w:pPr>
      <w:r w:rsidRPr="00ED1C59">
        <w:rPr>
          <w:rFonts w:ascii="Arial" w:hAnsi="Arial" w:cs="Arial"/>
        </w:rPr>
        <w:t>Observaciones derivadas de la tarea de auditoría:</w:t>
      </w:r>
    </w:p>
    <w:p w14:paraId="48F0D5E9" w14:textId="77777777" w:rsidR="008B7D49" w:rsidRDefault="008B7D49" w:rsidP="00C61DE1">
      <w:pPr>
        <w:spacing w:after="0" w:line="240" w:lineRule="auto"/>
        <w:jc w:val="both"/>
        <w:rPr>
          <w:sz w:val="16"/>
          <w:szCs w:val="16"/>
        </w:rPr>
      </w:pPr>
    </w:p>
    <w:p w14:paraId="5A4B2449" w14:textId="77777777" w:rsidR="008B7D49" w:rsidRPr="001D0CEA" w:rsidRDefault="001D0CEA" w:rsidP="00C61DE1">
      <w:pPr>
        <w:spacing w:after="0" w:line="240" w:lineRule="auto"/>
        <w:jc w:val="both"/>
        <w:rPr>
          <w:lang w:eastAsia="es-ES"/>
        </w:rPr>
      </w:pPr>
      <w:r w:rsidRPr="001D0CEA">
        <w:rPr>
          <w:lang w:eastAsia="es-ES"/>
        </w:rPr>
        <w:t>Sin Hallazgos.</w:t>
      </w:r>
    </w:p>
    <w:p w14:paraId="0FBBD9CB" w14:textId="77777777" w:rsidR="008D2576" w:rsidRPr="00D05432" w:rsidRDefault="008D2576" w:rsidP="00C61DE1">
      <w:pPr>
        <w:spacing w:after="0" w:line="240" w:lineRule="auto"/>
        <w:jc w:val="both"/>
        <w:rPr>
          <w:sz w:val="16"/>
          <w:szCs w:val="16"/>
        </w:rPr>
      </w:pPr>
    </w:p>
    <w:p w14:paraId="349EE8FC" w14:textId="77777777" w:rsidR="00C61DE1" w:rsidRPr="0074144E" w:rsidRDefault="00C61DE1" w:rsidP="00C61DE1">
      <w:pPr>
        <w:pStyle w:val="Ttulo8"/>
        <w:keepNext w:val="0"/>
        <w:numPr>
          <w:ilvl w:val="0"/>
          <w:numId w:val="2"/>
        </w:numPr>
        <w:tabs>
          <w:tab w:val="num" w:pos="0"/>
        </w:tabs>
        <w:spacing w:line="240" w:lineRule="auto"/>
        <w:ind w:left="284" w:hanging="284"/>
        <w:rPr>
          <w:rFonts w:ascii="Arial" w:hAnsi="Arial" w:cs="Arial"/>
          <w:szCs w:val="24"/>
          <w:lang w:val="es-AR"/>
        </w:rPr>
      </w:pPr>
      <w:r w:rsidRPr="0074144E">
        <w:rPr>
          <w:rFonts w:ascii="Arial" w:hAnsi="Arial" w:cs="Arial"/>
          <w:szCs w:val="24"/>
          <w:lang w:val="es-AR"/>
        </w:rPr>
        <w:t>CONCLUSIÓN</w:t>
      </w:r>
    </w:p>
    <w:p w14:paraId="4F5CD3C7" w14:textId="77777777" w:rsidR="000E3E81" w:rsidRDefault="000E3E81" w:rsidP="00C61DE1">
      <w:pPr>
        <w:pStyle w:val="Ttulo3"/>
        <w:keepNext w:val="0"/>
        <w:widowControl w:val="0"/>
        <w:spacing w:before="0"/>
        <w:ind w:firstLine="567"/>
        <w:jc w:val="both"/>
        <w:rPr>
          <w:rFonts w:ascii="Arial" w:hAnsi="Arial" w:cs="Arial"/>
          <w:b w:val="0"/>
          <w:color w:val="auto"/>
          <w:sz w:val="24"/>
          <w:szCs w:val="24"/>
        </w:rPr>
      </w:pPr>
    </w:p>
    <w:p w14:paraId="37355707" w14:textId="77777777" w:rsidR="00C61DE1" w:rsidRDefault="00C61DE1" w:rsidP="00C61DE1">
      <w:pPr>
        <w:pStyle w:val="Ttulo3"/>
        <w:keepNext w:val="0"/>
        <w:widowControl w:val="0"/>
        <w:spacing w:before="0"/>
        <w:ind w:firstLine="567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DC1F81">
        <w:rPr>
          <w:rFonts w:ascii="Arial" w:hAnsi="Arial" w:cs="Arial"/>
          <w:b w:val="0"/>
          <w:color w:val="auto"/>
          <w:sz w:val="24"/>
          <w:szCs w:val="24"/>
        </w:rPr>
        <w:t xml:space="preserve">Sobre la base de la tarea realizada con el alcance descripto en III., informo que el control interno de los sistemas de información contable y presupuestario de la Universidad Nacional </w:t>
      </w:r>
      <w:r w:rsidR="0082789B">
        <w:rPr>
          <w:rFonts w:ascii="Arial" w:hAnsi="Arial" w:cs="Arial"/>
          <w:b w:val="0"/>
          <w:color w:val="auto"/>
          <w:sz w:val="24"/>
          <w:szCs w:val="24"/>
        </w:rPr>
        <w:t xml:space="preserve">de San Juan resulta suficiente, </w:t>
      </w:r>
      <w:r w:rsidRPr="00DC1F81">
        <w:rPr>
          <w:rFonts w:ascii="Arial" w:hAnsi="Arial" w:cs="Arial"/>
          <w:b w:val="0"/>
          <w:color w:val="auto"/>
          <w:sz w:val="24"/>
          <w:szCs w:val="24"/>
        </w:rPr>
        <w:t>para asegurar la calidad de la documentación requerida por la Secretaría de Hacienda y la Contaduría General de la Nación para confeccionar la Cuenta de Inversión del Ejercicio 20</w:t>
      </w:r>
      <w:r w:rsidR="00CE781D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CE7BE7">
        <w:rPr>
          <w:rFonts w:ascii="Arial" w:hAnsi="Arial" w:cs="Arial"/>
          <w:b w:val="0"/>
          <w:color w:val="auto"/>
          <w:sz w:val="24"/>
          <w:szCs w:val="24"/>
        </w:rPr>
        <w:t>3</w:t>
      </w:r>
      <w:r w:rsidRPr="00DC1F81">
        <w:rPr>
          <w:rFonts w:ascii="Arial" w:hAnsi="Arial" w:cs="Arial"/>
          <w:b w:val="0"/>
          <w:color w:val="auto"/>
          <w:sz w:val="24"/>
          <w:szCs w:val="24"/>
        </w:rPr>
        <w:t>.</w:t>
      </w:r>
    </w:p>
    <w:p w14:paraId="14588A4D" w14:textId="77777777" w:rsidR="000E3E81" w:rsidRPr="00AA6987" w:rsidRDefault="000E3E81" w:rsidP="00C61DE1">
      <w:pPr>
        <w:spacing w:after="0" w:line="240" w:lineRule="auto"/>
      </w:pPr>
    </w:p>
    <w:p w14:paraId="23BE6EE3" w14:textId="6F95452A" w:rsidR="00C61DE1" w:rsidRPr="0074144E" w:rsidRDefault="00C74225" w:rsidP="00C61DE1">
      <w:pPr>
        <w:pStyle w:val="Ttulo3"/>
        <w:keepNext w:val="0"/>
        <w:widowControl w:val="0"/>
        <w:spacing w:before="0"/>
        <w:ind w:firstLine="567"/>
        <w:jc w:val="right"/>
        <w:rPr>
          <w:rFonts w:ascii="Arial" w:hAnsi="Arial" w:cs="Arial"/>
          <w:i/>
          <w:iCs/>
          <w:color w:val="auto"/>
          <w:sz w:val="24"/>
          <w:szCs w:val="24"/>
        </w:rPr>
      </w:pPr>
      <w:r w:rsidRPr="0074144E">
        <w:rPr>
          <w:rFonts w:ascii="Arial" w:hAnsi="Arial" w:cs="Arial"/>
          <w:i/>
          <w:iCs/>
          <w:color w:val="auto"/>
          <w:sz w:val="24"/>
          <w:szCs w:val="24"/>
        </w:rPr>
        <w:t xml:space="preserve">San Juan, </w:t>
      </w:r>
      <w:r w:rsidR="00207189">
        <w:rPr>
          <w:rFonts w:ascii="Arial" w:hAnsi="Arial" w:cs="Arial"/>
          <w:i/>
          <w:iCs/>
          <w:color w:val="auto"/>
          <w:sz w:val="24"/>
          <w:szCs w:val="24"/>
        </w:rPr>
        <w:t>26</w:t>
      </w:r>
      <w:r w:rsidR="00E41B1A">
        <w:rPr>
          <w:rFonts w:ascii="Arial" w:hAnsi="Arial" w:cs="Arial"/>
          <w:i/>
          <w:iCs/>
          <w:color w:val="auto"/>
          <w:sz w:val="24"/>
          <w:szCs w:val="24"/>
        </w:rPr>
        <w:t xml:space="preserve"> </w:t>
      </w:r>
      <w:r w:rsidRPr="0074144E">
        <w:rPr>
          <w:rFonts w:ascii="Arial" w:hAnsi="Arial" w:cs="Arial"/>
          <w:i/>
          <w:iCs/>
          <w:color w:val="auto"/>
          <w:sz w:val="24"/>
          <w:szCs w:val="24"/>
        </w:rPr>
        <w:t xml:space="preserve">de </w:t>
      </w:r>
      <w:r w:rsidR="00F97107">
        <w:rPr>
          <w:rFonts w:ascii="Arial" w:hAnsi="Arial" w:cs="Arial"/>
          <w:i/>
          <w:iCs/>
          <w:color w:val="auto"/>
          <w:sz w:val="24"/>
          <w:szCs w:val="24"/>
        </w:rPr>
        <w:t>m</w:t>
      </w:r>
      <w:r w:rsidR="00CE7BE7">
        <w:rPr>
          <w:rFonts w:ascii="Arial" w:hAnsi="Arial" w:cs="Arial"/>
          <w:i/>
          <w:iCs/>
          <w:color w:val="auto"/>
          <w:sz w:val="24"/>
          <w:szCs w:val="24"/>
        </w:rPr>
        <w:t>arzo</w:t>
      </w:r>
      <w:r w:rsidR="00970819">
        <w:rPr>
          <w:rFonts w:ascii="Arial" w:hAnsi="Arial" w:cs="Arial"/>
          <w:i/>
          <w:iCs/>
          <w:color w:val="auto"/>
          <w:sz w:val="24"/>
          <w:szCs w:val="24"/>
        </w:rPr>
        <w:t xml:space="preserve"> </w:t>
      </w:r>
      <w:r w:rsidRPr="0074144E">
        <w:rPr>
          <w:rFonts w:ascii="Arial" w:hAnsi="Arial" w:cs="Arial"/>
          <w:i/>
          <w:iCs/>
          <w:color w:val="auto"/>
          <w:sz w:val="24"/>
          <w:szCs w:val="24"/>
        </w:rPr>
        <w:t>de 20</w:t>
      </w:r>
      <w:r w:rsidR="00410DCA">
        <w:rPr>
          <w:rFonts w:ascii="Arial" w:hAnsi="Arial" w:cs="Arial"/>
          <w:i/>
          <w:iCs/>
          <w:color w:val="auto"/>
          <w:sz w:val="24"/>
          <w:szCs w:val="24"/>
        </w:rPr>
        <w:t>2</w:t>
      </w:r>
      <w:r w:rsidR="00CE7BE7">
        <w:rPr>
          <w:rFonts w:ascii="Arial" w:hAnsi="Arial" w:cs="Arial"/>
          <w:i/>
          <w:iCs/>
          <w:color w:val="auto"/>
          <w:sz w:val="24"/>
          <w:szCs w:val="24"/>
        </w:rPr>
        <w:t>4</w:t>
      </w:r>
      <w:r w:rsidR="00C61DE1" w:rsidRPr="0074144E">
        <w:rPr>
          <w:rFonts w:ascii="Arial" w:hAnsi="Arial" w:cs="Arial"/>
          <w:i/>
          <w:iCs/>
          <w:color w:val="auto"/>
          <w:sz w:val="24"/>
          <w:szCs w:val="24"/>
        </w:rPr>
        <w:t>.</w:t>
      </w:r>
    </w:p>
    <w:p w14:paraId="5BB0B5CF" w14:textId="77777777" w:rsidR="00C61DE1" w:rsidRDefault="00C61DE1" w:rsidP="00C61DE1">
      <w:pPr>
        <w:pStyle w:val="Ttulo5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</w:p>
    <w:p w14:paraId="253B9AA5" w14:textId="77777777" w:rsidR="000D3F10" w:rsidRPr="00C35DCC" w:rsidRDefault="000D3F10">
      <w:pPr>
        <w:rPr>
          <w:i/>
          <w:iCs/>
        </w:rPr>
      </w:pPr>
    </w:p>
    <w:sectPr w:rsidR="000D3F10" w:rsidRPr="00C35DCC" w:rsidSect="008B060B">
      <w:headerReference w:type="default" r:id="rId8"/>
      <w:footerReference w:type="default" r:id="rId9"/>
      <w:pgSz w:w="11907" w:h="16840" w:code="9"/>
      <w:pgMar w:top="3969" w:right="1701" w:bottom="170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60E4E" w14:textId="77777777" w:rsidR="00585F95" w:rsidRDefault="00585F95" w:rsidP="002731D4">
      <w:pPr>
        <w:spacing w:after="0" w:line="240" w:lineRule="auto"/>
      </w:pPr>
      <w:r>
        <w:separator/>
      </w:r>
    </w:p>
  </w:endnote>
  <w:endnote w:type="continuationSeparator" w:id="0">
    <w:p w14:paraId="6F5287A3" w14:textId="77777777" w:rsidR="00585F95" w:rsidRDefault="00585F95" w:rsidP="0027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3750"/>
      <w:docPartObj>
        <w:docPartGallery w:val="Page Numbers (Bottom of Page)"/>
        <w:docPartUnique/>
      </w:docPartObj>
    </w:sdtPr>
    <w:sdtEndPr/>
    <w:sdtContent>
      <w:p w14:paraId="0EBEAACF" w14:textId="77777777" w:rsidR="00970819" w:rsidRDefault="00C35DC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AB8CF5" w14:textId="77777777" w:rsidR="00970819" w:rsidRDefault="009708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4CE99" w14:textId="77777777" w:rsidR="00585F95" w:rsidRDefault="00585F95" w:rsidP="002731D4">
      <w:pPr>
        <w:spacing w:after="0" w:line="240" w:lineRule="auto"/>
      </w:pPr>
      <w:r>
        <w:separator/>
      </w:r>
    </w:p>
  </w:footnote>
  <w:footnote w:type="continuationSeparator" w:id="0">
    <w:p w14:paraId="1C6C4A2B" w14:textId="77777777" w:rsidR="00585F95" w:rsidRDefault="00585F95" w:rsidP="0027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5AB2" w14:textId="77777777" w:rsidR="00970819" w:rsidRDefault="00970819" w:rsidP="002731D4">
    <w:pPr>
      <w:pStyle w:val="Encabezado"/>
      <w:ind w:left="-567"/>
    </w:pPr>
    <w:r>
      <w:rPr>
        <w:noProof/>
        <w:lang w:val="es-ES" w:eastAsia="es-ES"/>
      </w:rPr>
      <w:drawing>
        <wp:inline distT="0" distB="0" distL="0" distR="0" wp14:anchorId="7DB13A73" wp14:editId="131C56F9">
          <wp:extent cx="2776728" cy="1804416"/>
          <wp:effectExtent l="19050" t="0" r="4572" b="0"/>
          <wp:docPr id="1" name="0 Imagen" descr="Mapa de bits en Membre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pa de bits en Membrete.JPG"/>
                  <pic:cNvPicPr/>
                </pic:nvPicPr>
                <pic:blipFill>
                  <a:blip r:embed="rId1">
                    <a:lum bright="-30000" contrast="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6728" cy="1804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9508C6" w14:textId="77777777" w:rsidR="00970819" w:rsidRDefault="009708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4CE6"/>
    <w:multiLevelType w:val="hybridMultilevel"/>
    <w:tmpl w:val="9AC29FAC"/>
    <w:lvl w:ilvl="0" w:tplc="FFFFFFFF">
      <w:start w:val="1"/>
      <w:numFmt w:val="bullet"/>
      <w:lvlText w:val="•"/>
      <w:legacy w:legacy="1" w:legacySpace="0" w:legacyIndent="360"/>
      <w:lvlJc w:val="left"/>
      <w:pPr>
        <w:ind w:left="1070" w:hanging="360"/>
      </w:pPr>
      <w:rPr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36569C"/>
    <w:multiLevelType w:val="hybridMultilevel"/>
    <w:tmpl w:val="F4AE75E4"/>
    <w:lvl w:ilvl="0" w:tplc="2C0A000F">
      <w:start w:val="1"/>
      <w:numFmt w:val="decimal"/>
      <w:lvlText w:val="%1."/>
      <w:lvlJc w:val="left"/>
      <w:pPr>
        <w:ind w:left="1429" w:hanging="360"/>
      </w:pPr>
    </w:lvl>
    <w:lvl w:ilvl="1" w:tplc="21C040A8">
      <w:start w:val="1"/>
      <w:numFmt w:val="lowerRoman"/>
      <w:lvlText w:val="%2."/>
      <w:lvlJc w:val="left"/>
      <w:pPr>
        <w:ind w:left="2149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EA6CF2"/>
    <w:multiLevelType w:val="hybridMultilevel"/>
    <w:tmpl w:val="AB22DBC6"/>
    <w:lvl w:ilvl="0" w:tplc="CD026660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  <w:sz w:val="24"/>
      </w:rPr>
    </w:lvl>
    <w:lvl w:ilvl="1" w:tplc="2C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B390D49"/>
    <w:multiLevelType w:val="hybridMultilevel"/>
    <w:tmpl w:val="CB68CB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E0033"/>
    <w:multiLevelType w:val="hybridMultilevel"/>
    <w:tmpl w:val="4E08E928"/>
    <w:lvl w:ilvl="0" w:tplc="2C0A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896D45"/>
    <w:multiLevelType w:val="hybridMultilevel"/>
    <w:tmpl w:val="6ADCDE50"/>
    <w:lvl w:ilvl="0" w:tplc="2C0A000F">
      <w:start w:val="1"/>
      <w:numFmt w:val="decimal"/>
      <w:lvlText w:val="%1."/>
      <w:lvlJc w:val="left"/>
      <w:pPr>
        <w:ind w:left="2498" w:hanging="360"/>
      </w:pPr>
    </w:lvl>
    <w:lvl w:ilvl="1" w:tplc="2C0A0019" w:tentative="1">
      <w:start w:val="1"/>
      <w:numFmt w:val="lowerLetter"/>
      <w:lvlText w:val="%2."/>
      <w:lvlJc w:val="left"/>
      <w:pPr>
        <w:ind w:left="3218" w:hanging="360"/>
      </w:pPr>
    </w:lvl>
    <w:lvl w:ilvl="2" w:tplc="2C0A001B" w:tentative="1">
      <w:start w:val="1"/>
      <w:numFmt w:val="lowerRoman"/>
      <w:lvlText w:val="%3."/>
      <w:lvlJc w:val="right"/>
      <w:pPr>
        <w:ind w:left="3938" w:hanging="180"/>
      </w:pPr>
    </w:lvl>
    <w:lvl w:ilvl="3" w:tplc="2C0A000F" w:tentative="1">
      <w:start w:val="1"/>
      <w:numFmt w:val="decimal"/>
      <w:lvlText w:val="%4."/>
      <w:lvlJc w:val="left"/>
      <w:pPr>
        <w:ind w:left="4658" w:hanging="360"/>
      </w:pPr>
    </w:lvl>
    <w:lvl w:ilvl="4" w:tplc="2C0A0019" w:tentative="1">
      <w:start w:val="1"/>
      <w:numFmt w:val="lowerLetter"/>
      <w:lvlText w:val="%5."/>
      <w:lvlJc w:val="left"/>
      <w:pPr>
        <w:ind w:left="5378" w:hanging="360"/>
      </w:pPr>
    </w:lvl>
    <w:lvl w:ilvl="5" w:tplc="2C0A001B" w:tentative="1">
      <w:start w:val="1"/>
      <w:numFmt w:val="lowerRoman"/>
      <w:lvlText w:val="%6."/>
      <w:lvlJc w:val="right"/>
      <w:pPr>
        <w:ind w:left="6098" w:hanging="180"/>
      </w:pPr>
    </w:lvl>
    <w:lvl w:ilvl="6" w:tplc="2C0A000F" w:tentative="1">
      <w:start w:val="1"/>
      <w:numFmt w:val="decimal"/>
      <w:lvlText w:val="%7."/>
      <w:lvlJc w:val="left"/>
      <w:pPr>
        <w:ind w:left="6818" w:hanging="360"/>
      </w:pPr>
    </w:lvl>
    <w:lvl w:ilvl="7" w:tplc="2C0A0019" w:tentative="1">
      <w:start w:val="1"/>
      <w:numFmt w:val="lowerLetter"/>
      <w:lvlText w:val="%8."/>
      <w:lvlJc w:val="left"/>
      <w:pPr>
        <w:ind w:left="7538" w:hanging="360"/>
      </w:pPr>
    </w:lvl>
    <w:lvl w:ilvl="8" w:tplc="2C0A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6" w15:restartNumberingAfterBreak="0">
    <w:nsid w:val="25B43426"/>
    <w:multiLevelType w:val="hybridMultilevel"/>
    <w:tmpl w:val="429824D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057F49"/>
    <w:multiLevelType w:val="hybridMultilevel"/>
    <w:tmpl w:val="C658BDF4"/>
    <w:lvl w:ilvl="0" w:tplc="2C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2C0A000F">
      <w:start w:val="1"/>
      <w:numFmt w:val="decimal"/>
      <w:lvlText w:val="%2."/>
      <w:lvlJc w:val="left"/>
      <w:pPr>
        <w:ind w:left="2858" w:hanging="360"/>
      </w:pPr>
      <w:rPr>
        <w:rFonts w:hint="default"/>
      </w:rPr>
    </w:lvl>
    <w:lvl w:ilvl="2" w:tplc="2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40A2733"/>
    <w:multiLevelType w:val="hybridMultilevel"/>
    <w:tmpl w:val="A4CE24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903F8"/>
    <w:multiLevelType w:val="hybridMultilevel"/>
    <w:tmpl w:val="6A70E006"/>
    <w:lvl w:ilvl="0" w:tplc="2C0A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3EA46D9C"/>
    <w:multiLevelType w:val="hybridMultilevel"/>
    <w:tmpl w:val="9A18EF9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0689F"/>
    <w:multiLevelType w:val="hybridMultilevel"/>
    <w:tmpl w:val="B8B4584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31FD5"/>
    <w:multiLevelType w:val="hybridMultilevel"/>
    <w:tmpl w:val="9C88B38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C4255"/>
    <w:multiLevelType w:val="hybridMultilevel"/>
    <w:tmpl w:val="EA74F40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144FA"/>
    <w:multiLevelType w:val="multilevel"/>
    <w:tmpl w:val="DF2ADFA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4D310604"/>
    <w:multiLevelType w:val="hybridMultilevel"/>
    <w:tmpl w:val="FD2C345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B370A6F"/>
    <w:multiLevelType w:val="multilevel"/>
    <w:tmpl w:val="DF2ADFA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611E01EB"/>
    <w:multiLevelType w:val="hybridMultilevel"/>
    <w:tmpl w:val="925AED2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9715E"/>
    <w:multiLevelType w:val="multilevel"/>
    <w:tmpl w:val="1C066260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E42362"/>
    <w:multiLevelType w:val="hybridMultilevel"/>
    <w:tmpl w:val="2C565190"/>
    <w:lvl w:ilvl="0" w:tplc="8214A93C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320ADC"/>
    <w:multiLevelType w:val="hybridMultilevel"/>
    <w:tmpl w:val="47841070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4F06098"/>
    <w:multiLevelType w:val="hybridMultilevel"/>
    <w:tmpl w:val="E318CD82"/>
    <w:lvl w:ilvl="0" w:tplc="2C0A0019">
      <w:start w:val="1"/>
      <w:numFmt w:val="low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4008360">
    <w:abstractNumId w:val="16"/>
  </w:num>
  <w:num w:numId="2" w16cid:durableId="1298145299">
    <w:abstractNumId w:val="18"/>
  </w:num>
  <w:num w:numId="3" w16cid:durableId="878275338">
    <w:abstractNumId w:val="19"/>
  </w:num>
  <w:num w:numId="4" w16cid:durableId="1690832725">
    <w:abstractNumId w:val="0"/>
  </w:num>
  <w:num w:numId="5" w16cid:durableId="302782682">
    <w:abstractNumId w:val="2"/>
  </w:num>
  <w:num w:numId="6" w16cid:durableId="1144348198">
    <w:abstractNumId w:val="6"/>
  </w:num>
  <w:num w:numId="7" w16cid:durableId="971128812">
    <w:abstractNumId w:val="14"/>
  </w:num>
  <w:num w:numId="8" w16cid:durableId="769471858">
    <w:abstractNumId w:val="12"/>
  </w:num>
  <w:num w:numId="9" w16cid:durableId="1967153637">
    <w:abstractNumId w:val="13"/>
  </w:num>
  <w:num w:numId="10" w16cid:durableId="480851938">
    <w:abstractNumId w:val="21"/>
  </w:num>
  <w:num w:numId="11" w16cid:durableId="118257041">
    <w:abstractNumId w:val="20"/>
  </w:num>
  <w:num w:numId="12" w16cid:durableId="905382656">
    <w:abstractNumId w:val="5"/>
  </w:num>
  <w:num w:numId="13" w16cid:durableId="1080568154">
    <w:abstractNumId w:val="7"/>
  </w:num>
  <w:num w:numId="14" w16cid:durableId="1150638467">
    <w:abstractNumId w:val="1"/>
  </w:num>
  <w:num w:numId="15" w16cid:durableId="1702894761">
    <w:abstractNumId w:val="3"/>
  </w:num>
  <w:num w:numId="16" w16cid:durableId="1811744696">
    <w:abstractNumId w:val="4"/>
  </w:num>
  <w:num w:numId="17" w16cid:durableId="380130439">
    <w:abstractNumId w:val="10"/>
  </w:num>
  <w:num w:numId="18" w16cid:durableId="687096692">
    <w:abstractNumId w:val="9"/>
  </w:num>
  <w:num w:numId="19" w16cid:durableId="718432240">
    <w:abstractNumId w:val="17"/>
  </w:num>
  <w:num w:numId="20" w16cid:durableId="226962503">
    <w:abstractNumId w:val="11"/>
  </w:num>
  <w:num w:numId="21" w16cid:durableId="1011373814">
    <w:abstractNumId w:val="8"/>
  </w:num>
  <w:num w:numId="22" w16cid:durableId="17590560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77"/>
    <w:rsid w:val="00014313"/>
    <w:rsid w:val="00021271"/>
    <w:rsid w:val="00037C9A"/>
    <w:rsid w:val="00043E3B"/>
    <w:rsid w:val="00046828"/>
    <w:rsid w:val="00047A79"/>
    <w:rsid w:val="0005646A"/>
    <w:rsid w:val="00057FB4"/>
    <w:rsid w:val="00065F51"/>
    <w:rsid w:val="00072022"/>
    <w:rsid w:val="0008001C"/>
    <w:rsid w:val="00083E4D"/>
    <w:rsid w:val="0008707F"/>
    <w:rsid w:val="000916FB"/>
    <w:rsid w:val="000A4C64"/>
    <w:rsid w:val="000D3F10"/>
    <w:rsid w:val="000D5233"/>
    <w:rsid w:val="000D6F95"/>
    <w:rsid w:val="000E02D6"/>
    <w:rsid w:val="000E3E81"/>
    <w:rsid w:val="000F4779"/>
    <w:rsid w:val="000F6129"/>
    <w:rsid w:val="001515D3"/>
    <w:rsid w:val="00153EE0"/>
    <w:rsid w:val="00155322"/>
    <w:rsid w:val="00155703"/>
    <w:rsid w:val="00162D6C"/>
    <w:rsid w:val="00163CB4"/>
    <w:rsid w:val="00165349"/>
    <w:rsid w:val="001660AF"/>
    <w:rsid w:val="001731EA"/>
    <w:rsid w:val="001858DC"/>
    <w:rsid w:val="0019109D"/>
    <w:rsid w:val="0019332D"/>
    <w:rsid w:val="001A0A72"/>
    <w:rsid w:val="001B2A19"/>
    <w:rsid w:val="001B6189"/>
    <w:rsid w:val="001C7C33"/>
    <w:rsid w:val="001D0CEA"/>
    <w:rsid w:val="001D1B19"/>
    <w:rsid w:val="001D75B1"/>
    <w:rsid w:val="001E05E9"/>
    <w:rsid w:val="001E3A14"/>
    <w:rsid w:val="001E3DDF"/>
    <w:rsid w:val="001E507E"/>
    <w:rsid w:val="001E5750"/>
    <w:rsid w:val="001F0A3A"/>
    <w:rsid w:val="001F2D80"/>
    <w:rsid w:val="00207189"/>
    <w:rsid w:val="00211058"/>
    <w:rsid w:val="002161D9"/>
    <w:rsid w:val="00216A32"/>
    <w:rsid w:val="0024285B"/>
    <w:rsid w:val="0024330D"/>
    <w:rsid w:val="00250798"/>
    <w:rsid w:val="00254C24"/>
    <w:rsid w:val="00266C6F"/>
    <w:rsid w:val="002731D4"/>
    <w:rsid w:val="00274B25"/>
    <w:rsid w:val="00281F93"/>
    <w:rsid w:val="0028282E"/>
    <w:rsid w:val="00284961"/>
    <w:rsid w:val="002853B2"/>
    <w:rsid w:val="00293AAD"/>
    <w:rsid w:val="002A084F"/>
    <w:rsid w:val="002B0DD7"/>
    <w:rsid w:val="002B4FDA"/>
    <w:rsid w:val="002C3492"/>
    <w:rsid w:val="002C34D4"/>
    <w:rsid w:val="002C7205"/>
    <w:rsid w:val="002C7E96"/>
    <w:rsid w:val="002E12D9"/>
    <w:rsid w:val="00316380"/>
    <w:rsid w:val="003170EB"/>
    <w:rsid w:val="0032169D"/>
    <w:rsid w:val="00325D6D"/>
    <w:rsid w:val="00340111"/>
    <w:rsid w:val="00340507"/>
    <w:rsid w:val="003426C4"/>
    <w:rsid w:val="00343BEE"/>
    <w:rsid w:val="00345B95"/>
    <w:rsid w:val="00356335"/>
    <w:rsid w:val="00360A54"/>
    <w:rsid w:val="00374832"/>
    <w:rsid w:val="00375448"/>
    <w:rsid w:val="00377ABF"/>
    <w:rsid w:val="0038305D"/>
    <w:rsid w:val="00385D99"/>
    <w:rsid w:val="003A2B87"/>
    <w:rsid w:val="003A626F"/>
    <w:rsid w:val="003B4BC7"/>
    <w:rsid w:val="003C6EA6"/>
    <w:rsid w:val="003E1603"/>
    <w:rsid w:val="003E6390"/>
    <w:rsid w:val="003E64FF"/>
    <w:rsid w:val="003E675A"/>
    <w:rsid w:val="00400BE9"/>
    <w:rsid w:val="004022E0"/>
    <w:rsid w:val="00410DCA"/>
    <w:rsid w:val="00414342"/>
    <w:rsid w:val="00415309"/>
    <w:rsid w:val="00423E7A"/>
    <w:rsid w:val="004439D0"/>
    <w:rsid w:val="00450690"/>
    <w:rsid w:val="00451AF1"/>
    <w:rsid w:val="00454846"/>
    <w:rsid w:val="00463CB6"/>
    <w:rsid w:val="00471052"/>
    <w:rsid w:val="0047391C"/>
    <w:rsid w:val="0048642F"/>
    <w:rsid w:val="004A197C"/>
    <w:rsid w:val="004A61B4"/>
    <w:rsid w:val="004C627D"/>
    <w:rsid w:val="004C75C8"/>
    <w:rsid w:val="004E5DE1"/>
    <w:rsid w:val="004E75E0"/>
    <w:rsid w:val="004F3D4C"/>
    <w:rsid w:val="0050088A"/>
    <w:rsid w:val="00503C85"/>
    <w:rsid w:val="005051D1"/>
    <w:rsid w:val="00543F92"/>
    <w:rsid w:val="0055596C"/>
    <w:rsid w:val="00556AE3"/>
    <w:rsid w:val="00560D87"/>
    <w:rsid w:val="005636B3"/>
    <w:rsid w:val="00566C15"/>
    <w:rsid w:val="00570686"/>
    <w:rsid w:val="00584C48"/>
    <w:rsid w:val="00585F95"/>
    <w:rsid w:val="00590409"/>
    <w:rsid w:val="005966FB"/>
    <w:rsid w:val="005A147C"/>
    <w:rsid w:val="005C130D"/>
    <w:rsid w:val="005C278B"/>
    <w:rsid w:val="005C3A88"/>
    <w:rsid w:val="005D080D"/>
    <w:rsid w:val="005D148A"/>
    <w:rsid w:val="005D5656"/>
    <w:rsid w:val="005D69DB"/>
    <w:rsid w:val="005E728E"/>
    <w:rsid w:val="005E7EFA"/>
    <w:rsid w:val="005F0410"/>
    <w:rsid w:val="005F0EDE"/>
    <w:rsid w:val="005F4AA4"/>
    <w:rsid w:val="005F6F00"/>
    <w:rsid w:val="00607A1F"/>
    <w:rsid w:val="006138B7"/>
    <w:rsid w:val="00615D24"/>
    <w:rsid w:val="006212F9"/>
    <w:rsid w:val="00622392"/>
    <w:rsid w:val="00634F8E"/>
    <w:rsid w:val="0064317B"/>
    <w:rsid w:val="00644714"/>
    <w:rsid w:val="00644DF8"/>
    <w:rsid w:val="00667477"/>
    <w:rsid w:val="00674248"/>
    <w:rsid w:val="00681B2C"/>
    <w:rsid w:val="006B0BDA"/>
    <w:rsid w:val="006B1B4D"/>
    <w:rsid w:val="006B2F71"/>
    <w:rsid w:val="006C593B"/>
    <w:rsid w:val="006C7A7B"/>
    <w:rsid w:val="006D0749"/>
    <w:rsid w:val="006D3F88"/>
    <w:rsid w:val="006E1731"/>
    <w:rsid w:val="006E1A98"/>
    <w:rsid w:val="006E77E4"/>
    <w:rsid w:val="006F3D1A"/>
    <w:rsid w:val="00710BDE"/>
    <w:rsid w:val="007147CE"/>
    <w:rsid w:val="00754F22"/>
    <w:rsid w:val="0076065A"/>
    <w:rsid w:val="007824D1"/>
    <w:rsid w:val="007A51D3"/>
    <w:rsid w:val="007B298B"/>
    <w:rsid w:val="007B3FD2"/>
    <w:rsid w:val="007C3175"/>
    <w:rsid w:val="007D0947"/>
    <w:rsid w:val="007F5985"/>
    <w:rsid w:val="0080189D"/>
    <w:rsid w:val="00801A4D"/>
    <w:rsid w:val="00823D46"/>
    <w:rsid w:val="008248E3"/>
    <w:rsid w:val="0082789B"/>
    <w:rsid w:val="00834288"/>
    <w:rsid w:val="00851411"/>
    <w:rsid w:val="00853163"/>
    <w:rsid w:val="00872F98"/>
    <w:rsid w:val="00875BCF"/>
    <w:rsid w:val="00882961"/>
    <w:rsid w:val="00885A01"/>
    <w:rsid w:val="008A1105"/>
    <w:rsid w:val="008B060B"/>
    <w:rsid w:val="008B7D49"/>
    <w:rsid w:val="008C184E"/>
    <w:rsid w:val="008C4DDF"/>
    <w:rsid w:val="008D1EC5"/>
    <w:rsid w:val="008D2576"/>
    <w:rsid w:val="008D7880"/>
    <w:rsid w:val="008E1EC2"/>
    <w:rsid w:val="008E763B"/>
    <w:rsid w:val="0090296B"/>
    <w:rsid w:val="009064F4"/>
    <w:rsid w:val="0092660E"/>
    <w:rsid w:val="009463B1"/>
    <w:rsid w:val="00961408"/>
    <w:rsid w:val="009651CE"/>
    <w:rsid w:val="00970819"/>
    <w:rsid w:val="00972177"/>
    <w:rsid w:val="00984A95"/>
    <w:rsid w:val="00985F2F"/>
    <w:rsid w:val="00987351"/>
    <w:rsid w:val="00993F1E"/>
    <w:rsid w:val="009955FB"/>
    <w:rsid w:val="009A3646"/>
    <w:rsid w:val="009A3F46"/>
    <w:rsid w:val="009A7879"/>
    <w:rsid w:val="009D16A8"/>
    <w:rsid w:val="009E08CB"/>
    <w:rsid w:val="009E407E"/>
    <w:rsid w:val="009F15C7"/>
    <w:rsid w:val="009F38B7"/>
    <w:rsid w:val="009F4EEA"/>
    <w:rsid w:val="009F6A8D"/>
    <w:rsid w:val="00A05771"/>
    <w:rsid w:val="00A13778"/>
    <w:rsid w:val="00A45021"/>
    <w:rsid w:val="00A50217"/>
    <w:rsid w:val="00A510D4"/>
    <w:rsid w:val="00A52FD6"/>
    <w:rsid w:val="00A560FB"/>
    <w:rsid w:val="00A618F8"/>
    <w:rsid w:val="00A67FBD"/>
    <w:rsid w:val="00A95661"/>
    <w:rsid w:val="00A96FF7"/>
    <w:rsid w:val="00AA180B"/>
    <w:rsid w:val="00AA24BB"/>
    <w:rsid w:val="00AC4F31"/>
    <w:rsid w:val="00AC7657"/>
    <w:rsid w:val="00AD185A"/>
    <w:rsid w:val="00B250BE"/>
    <w:rsid w:val="00B265D1"/>
    <w:rsid w:val="00B36D0A"/>
    <w:rsid w:val="00B37F6B"/>
    <w:rsid w:val="00B4001B"/>
    <w:rsid w:val="00B46F2B"/>
    <w:rsid w:val="00B70E9B"/>
    <w:rsid w:val="00B75CAC"/>
    <w:rsid w:val="00B86DE9"/>
    <w:rsid w:val="00B9245E"/>
    <w:rsid w:val="00B92607"/>
    <w:rsid w:val="00B97639"/>
    <w:rsid w:val="00BA38EB"/>
    <w:rsid w:val="00BA3A82"/>
    <w:rsid w:val="00BC239E"/>
    <w:rsid w:val="00BD1141"/>
    <w:rsid w:val="00BE483E"/>
    <w:rsid w:val="00C06E05"/>
    <w:rsid w:val="00C121DC"/>
    <w:rsid w:val="00C1437B"/>
    <w:rsid w:val="00C20022"/>
    <w:rsid w:val="00C2674B"/>
    <w:rsid w:val="00C3036F"/>
    <w:rsid w:val="00C35DCC"/>
    <w:rsid w:val="00C3613C"/>
    <w:rsid w:val="00C41D79"/>
    <w:rsid w:val="00C52A6F"/>
    <w:rsid w:val="00C61DE1"/>
    <w:rsid w:val="00C74225"/>
    <w:rsid w:val="00C90292"/>
    <w:rsid w:val="00C913ED"/>
    <w:rsid w:val="00CA06F5"/>
    <w:rsid w:val="00CA38A0"/>
    <w:rsid w:val="00CA6D7D"/>
    <w:rsid w:val="00CB62FB"/>
    <w:rsid w:val="00CC1AF2"/>
    <w:rsid w:val="00CC6010"/>
    <w:rsid w:val="00CC6456"/>
    <w:rsid w:val="00CE4624"/>
    <w:rsid w:val="00CE781D"/>
    <w:rsid w:val="00CE7BE7"/>
    <w:rsid w:val="00CF06AF"/>
    <w:rsid w:val="00D03FE2"/>
    <w:rsid w:val="00D248B5"/>
    <w:rsid w:val="00D303AA"/>
    <w:rsid w:val="00D31C92"/>
    <w:rsid w:val="00D33159"/>
    <w:rsid w:val="00D500F7"/>
    <w:rsid w:val="00D56228"/>
    <w:rsid w:val="00D81DD7"/>
    <w:rsid w:val="00D82449"/>
    <w:rsid w:val="00D879BA"/>
    <w:rsid w:val="00D92D4F"/>
    <w:rsid w:val="00DA23E8"/>
    <w:rsid w:val="00DA3B8D"/>
    <w:rsid w:val="00DB53C1"/>
    <w:rsid w:val="00DC1F81"/>
    <w:rsid w:val="00DC7CD5"/>
    <w:rsid w:val="00DE65B9"/>
    <w:rsid w:val="00DF5527"/>
    <w:rsid w:val="00E235B2"/>
    <w:rsid w:val="00E32C56"/>
    <w:rsid w:val="00E33C5B"/>
    <w:rsid w:val="00E3471D"/>
    <w:rsid w:val="00E41B1A"/>
    <w:rsid w:val="00E56298"/>
    <w:rsid w:val="00E62373"/>
    <w:rsid w:val="00E6340A"/>
    <w:rsid w:val="00E63CAA"/>
    <w:rsid w:val="00E63DA6"/>
    <w:rsid w:val="00E72BB3"/>
    <w:rsid w:val="00E83161"/>
    <w:rsid w:val="00E90EF3"/>
    <w:rsid w:val="00E97394"/>
    <w:rsid w:val="00EA1E24"/>
    <w:rsid w:val="00ED1C59"/>
    <w:rsid w:val="00EE35B0"/>
    <w:rsid w:val="00EF14C2"/>
    <w:rsid w:val="00EF5060"/>
    <w:rsid w:val="00F00B43"/>
    <w:rsid w:val="00F078F2"/>
    <w:rsid w:val="00F11651"/>
    <w:rsid w:val="00F14CB4"/>
    <w:rsid w:val="00F1676B"/>
    <w:rsid w:val="00F23849"/>
    <w:rsid w:val="00F4372D"/>
    <w:rsid w:val="00F52AA9"/>
    <w:rsid w:val="00F53A81"/>
    <w:rsid w:val="00F71D18"/>
    <w:rsid w:val="00F97107"/>
    <w:rsid w:val="00FA54FA"/>
    <w:rsid w:val="00FB6E65"/>
    <w:rsid w:val="00FC61ED"/>
    <w:rsid w:val="00FC7B28"/>
    <w:rsid w:val="00FD5A65"/>
    <w:rsid w:val="00FE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02E998B4"/>
  <w15:docId w15:val="{A779CD7D-7D05-40FE-9577-3A0774C16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F10"/>
  </w:style>
  <w:style w:type="paragraph" w:styleId="Ttulo1">
    <w:name w:val="heading 1"/>
    <w:basedOn w:val="Normal"/>
    <w:next w:val="Normal"/>
    <w:link w:val="Ttulo1Car"/>
    <w:uiPriority w:val="9"/>
    <w:qFormat/>
    <w:rsid w:val="00C61DE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1DE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1DE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1DE1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C61DE1"/>
    <w:pPr>
      <w:keepNext/>
      <w:widowControl w:val="0"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Cs w:val="20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31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1D4"/>
  </w:style>
  <w:style w:type="paragraph" w:styleId="Piedepgina">
    <w:name w:val="footer"/>
    <w:basedOn w:val="Normal"/>
    <w:link w:val="PiedepginaCar"/>
    <w:uiPriority w:val="99"/>
    <w:unhideWhenUsed/>
    <w:rsid w:val="002731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1D4"/>
  </w:style>
  <w:style w:type="paragraph" w:styleId="Textodeglobo">
    <w:name w:val="Balloon Text"/>
    <w:basedOn w:val="Normal"/>
    <w:link w:val="TextodegloboCar"/>
    <w:uiPriority w:val="99"/>
    <w:semiHidden/>
    <w:unhideWhenUsed/>
    <w:rsid w:val="00273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1D4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61D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1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61DE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1DE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C61DE1"/>
    <w:rPr>
      <w:rFonts w:ascii="Times New Roman" w:eastAsia="Times New Roman" w:hAnsi="Times New Roman" w:cs="Times New Roman"/>
      <w:b/>
      <w:szCs w:val="20"/>
      <w:u w:val="single"/>
      <w:lang w:val="es-ES" w:eastAsia="es-ES"/>
    </w:rPr>
  </w:style>
  <w:style w:type="paragraph" w:styleId="Ttulo">
    <w:name w:val="Title"/>
    <w:basedOn w:val="Normal"/>
    <w:link w:val="TtuloCar"/>
    <w:qFormat/>
    <w:rsid w:val="00C61DE1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61DE1"/>
    <w:rPr>
      <w:rFonts w:ascii="Times New Roman" w:eastAsia="Times New Roman" w:hAnsi="Times New Roman" w:cs="Times New Roman"/>
      <w:b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61DE1"/>
    <w:pPr>
      <w:ind w:left="720"/>
      <w:contextualSpacing/>
    </w:pPr>
    <w:rPr>
      <w:rFonts w:asciiTheme="minorHAnsi" w:hAnsiTheme="minorHAnsi" w:cstheme="minorBidi"/>
      <w:sz w:val="22"/>
      <w:szCs w:val="22"/>
      <w:lang w:val="es-ES"/>
    </w:rPr>
  </w:style>
  <w:style w:type="paragraph" w:customStyle="1" w:styleId="Textoindependiente21">
    <w:name w:val="Texto independiente 21"/>
    <w:basedOn w:val="Normal"/>
    <w:rsid w:val="00C61DE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="Times New Roman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64471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\WINWORD\INFORMES\Inf-2018\Informe%20N&#186;%203\Cuenta%20de%20inversi&#243;n%202017%20SIGE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64995-E6A2-4C7E-A7CD-F68760209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Cuenta de inversión 2017 SIGEN</Template>
  <TotalTime>0</TotalTime>
  <Pages>2</Pages>
  <Words>545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UNSJ</dc:creator>
  <cp:lastModifiedBy>Christian Aciar</cp:lastModifiedBy>
  <cp:revision>3</cp:revision>
  <cp:lastPrinted>2022-04-29T13:09:00Z</cp:lastPrinted>
  <dcterms:created xsi:type="dcterms:W3CDTF">2026-07-31T13:41:00Z</dcterms:created>
  <dcterms:modified xsi:type="dcterms:W3CDTF">2026-07-31T13:41:00Z</dcterms:modified>
</cp:coreProperties>
</file>