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6B57" w14:textId="77777777" w:rsidR="00570686" w:rsidRDefault="00570686" w:rsidP="006C593B">
      <w:pPr>
        <w:pStyle w:val="Ttulo"/>
        <w:tabs>
          <w:tab w:val="left" w:pos="1985"/>
        </w:tabs>
        <w:spacing w:line="240" w:lineRule="auto"/>
        <w:rPr>
          <w:rFonts w:ascii="Arial" w:hAnsi="Arial" w:cs="Arial"/>
          <w:szCs w:val="24"/>
        </w:rPr>
      </w:pPr>
    </w:p>
    <w:p w14:paraId="6F1EBCBF" w14:textId="77777777" w:rsidR="00C61DE1" w:rsidRPr="0074144E" w:rsidRDefault="00C61DE1" w:rsidP="006C593B">
      <w:pPr>
        <w:pStyle w:val="Ttulo"/>
        <w:tabs>
          <w:tab w:val="left" w:pos="1985"/>
        </w:tabs>
        <w:spacing w:line="240" w:lineRule="auto"/>
        <w:rPr>
          <w:rFonts w:ascii="Arial" w:hAnsi="Arial" w:cs="Arial"/>
          <w:szCs w:val="24"/>
        </w:rPr>
      </w:pPr>
      <w:r w:rsidRPr="00FC2030">
        <w:rPr>
          <w:rFonts w:ascii="Arial" w:hAnsi="Arial" w:cs="Arial"/>
          <w:szCs w:val="24"/>
        </w:rPr>
        <w:t>INFORME DE AUDITORIA Nº</w:t>
      </w:r>
      <w:r w:rsidR="004575A0" w:rsidRPr="004575A0">
        <w:rPr>
          <w:rFonts w:ascii="Arial" w:hAnsi="Arial" w:cs="Arial"/>
          <w:szCs w:val="24"/>
        </w:rPr>
        <w:t>03</w:t>
      </w:r>
      <w:r w:rsidRPr="004575A0">
        <w:rPr>
          <w:rFonts w:ascii="Arial" w:hAnsi="Arial" w:cs="Arial"/>
          <w:szCs w:val="24"/>
        </w:rPr>
        <w:t>/20</w:t>
      </w:r>
      <w:r w:rsidR="003C6EA6" w:rsidRPr="004575A0">
        <w:rPr>
          <w:rFonts w:ascii="Arial" w:hAnsi="Arial" w:cs="Arial"/>
          <w:szCs w:val="24"/>
        </w:rPr>
        <w:t>2</w:t>
      </w:r>
      <w:r w:rsidR="00A26708" w:rsidRPr="004575A0">
        <w:rPr>
          <w:rFonts w:ascii="Arial" w:hAnsi="Arial" w:cs="Arial"/>
          <w:szCs w:val="24"/>
        </w:rPr>
        <w:t>6</w:t>
      </w:r>
    </w:p>
    <w:p w14:paraId="093BEAEB" w14:textId="77777777" w:rsidR="00C61DE1" w:rsidRPr="0074144E" w:rsidRDefault="00C61DE1" w:rsidP="00C61DE1">
      <w:pPr>
        <w:pStyle w:val="Ttulo"/>
        <w:spacing w:line="240" w:lineRule="auto"/>
        <w:rPr>
          <w:rFonts w:ascii="Arial" w:hAnsi="Arial" w:cs="Arial"/>
          <w:szCs w:val="24"/>
        </w:rPr>
      </w:pPr>
      <w:r w:rsidRPr="0074144E">
        <w:rPr>
          <w:rFonts w:ascii="Arial" w:hAnsi="Arial" w:cs="Arial"/>
          <w:szCs w:val="24"/>
          <w:u w:val="single"/>
        </w:rPr>
        <w:t>TEMA</w:t>
      </w:r>
      <w:r w:rsidRPr="0074144E">
        <w:rPr>
          <w:rFonts w:ascii="Arial" w:hAnsi="Arial" w:cs="Arial"/>
          <w:szCs w:val="24"/>
        </w:rPr>
        <w:t xml:space="preserve">: </w:t>
      </w:r>
      <w:r w:rsidR="00DA3B8D">
        <w:rPr>
          <w:rFonts w:ascii="Arial" w:hAnsi="Arial" w:cs="Arial"/>
          <w:szCs w:val="24"/>
        </w:rPr>
        <w:t>“</w:t>
      </w:r>
      <w:r w:rsidRPr="0074144E">
        <w:rPr>
          <w:rFonts w:ascii="Arial" w:hAnsi="Arial" w:cs="Arial"/>
          <w:szCs w:val="24"/>
        </w:rPr>
        <w:t>RESOLUCION Nº 10/2006 SGN- CUENTA DE INVERSION 20</w:t>
      </w:r>
      <w:r w:rsidR="00CE781D">
        <w:rPr>
          <w:rFonts w:ascii="Arial" w:hAnsi="Arial" w:cs="Arial"/>
          <w:szCs w:val="24"/>
        </w:rPr>
        <w:t>2</w:t>
      </w:r>
      <w:r w:rsidR="00A26708">
        <w:rPr>
          <w:rFonts w:ascii="Arial" w:hAnsi="Arial" w:cs="Arial"/>
          <w:szCs w:val="24"/>
        </w:rPr>
        <w:t>5</w:t>
      </w:r>
    </w:p>
    <w:p w14:paraId="5AAFF2D7" w14:textId="77777777" w:rsidR="00C61DE1" w:rsidRPr="0074144E" w:rsidRDefault="00C61DE1" w:rsidP="00C61DE1">
      <w:pPr>
        <w:pStyle w:val="Ttulo"/>
        <w:spacing w:line="240" w:lineRule="auto"/>
        <w:rPr>
          <w:rFonts w:ascii="Arial" w:hAnsi="Arial" w:cs="Arial"/>
          <w:szCs w:val="24"/>
        </w:rPr>
      </w:pPr>
      <w:r w:rsidRPr="0074144E">
        <w:rPr>
          <w:rFonts w:ascii="Arial" w:hAnsi="Arial" w:cs="Arial"/>
          <w:szCs w:val="24"/>
        </w:rPr>
        <w:t>INFORME EJECUTIVO</w:t>
      </w:r>
      <w:r w:rsidR="00DA3B8D">
        <w:rPr>
          <w:rFonts w:ascii="Arial" w:hAnsi="Arial" w:cs="Arial"/>
          <w:szCs w:val="24"/>
        </w:rPr>
        <w:t>”</w:t>
      </w:r>
    </w:p>
    <w:p w14:paraId="2B040829" w14:textId="77777777" w:rsidR="00C61DE1" w:rsidRDefault="00C61DE1" w:rsidP="00904398">
      <w:pPr>
        <w:pStyle w:val="Ttulo3"/>
        <w:spacing w:before="0"/>
        <w:jc w:val="both"/>
        <w:rPr>
          <w:rFonts w:ascii="Arial" w:hAnsi="Arial" w:cs="Arial"/>
          <w:sz w:val="16"/>
          <w:szCs w:val="16"/>
        </w:rPr>
      </w:pPr>
    </w:p>
    <w:p w14:paraId="54B9CF81" w14:textId="77777777" w:rsidR="00570686" w:rsidRPr="00570686" w:rsidRDefault="00570686" w:rsidP="00904398">
      <w:pPr>
        <w:spacing w:after="0" w:line="240" w:lineRule="auto"/>
        <w:rPr>
          <w:lang w:eastAsia="es-ES"/>
        </w:rPr>
      </w:pPr>
    </w:p>
    <w:p w14:paraId="775A740F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Introducción</w:t>
      </w:r>
    </w:p>
    <w:p w14:paraId="64234860" w14:textId="77777777" w:rsidR="00C61DE1" w:rsidRPr="0074144E" w:rsidRDefault="00C61DE1" w:rsidP="00C61DE1">
      <w:pPr>
        <w:spacing w:after="0" w:line="240" w:lineRule="auto"/>
        <w:jc w:val="both"/>
      </w:pPr>
    </w:p>
    <w:p w14:paraId="389C7E7D" w14:textId="77777777" w:rsidR="00C61DE1" w:rsidRPr="0074144E" w:rsidRDefault="00C61DE1" w:rsidP="00CA06F5">
      <w:pPr>
        <w:pStyle w:val="Ttulo3"/>
        <w:keepNext w:val="0"/>
        <w:widowControl w:val="0"/>
        <w:spacing w:before="0"/>
        <w:ind w:firstLine="708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74144E">
        <w:rPr>
          <w:rFonts w:ascii="Arial" w:hAnsi="Arial" w:cs="Arial"/>
          <w:b w:val="0"/>
          <w:color w:val="auto"/>
          <w:sz w:val="24"/>
          <w:szCs w:val="24"/>
        </w:rPr>
        <w:t>El presente informe se presenta para dar cumplimiento a lo requerido por la Resolución N° 10/2006 de la Sindicatura General de la Nación.</w:t>
      </w:r>
    </w:p>
    <w:p w14:paraId="66AD65AA" w14:textId="77777777" w:rsidR="00C61DE1" w:rsidRPr="0074144E" w:rsidRDefault="00C61DE1" w:rsidP="00C61DE1">
      <w:pPr>
        <w:spacing w:after="0" w:line="240" w:lineRule="auto"/>
        <w:jc w:val="both"/>
      </w:pPr>
    </w:p>
    <w:p w14:paraId="252205F3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left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Objetivo de la auditoría</w:t>
      </w:r>
    </w:p>
    <w:p w14:paraId="254AF0EE" w14:textId="77777777" w:rsidR="00C61DE1" w:rsidRPr="0074144E" w:rsidRDefault="00C61DE1" w:rsidP="00C61DE1">
      <w:pPr>
        <w:spacing w:after="0" w:line="240" w:lineRule="auto"/>
        <w:jc w:val="both"/>
      </w:pPr>
    </w:p>
    <w:p w14:paraId="47099009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>Evaluar el control interno de los sistemas de información presupuestario y contable de la Universidad Nacional de San Juan, incluyendo la metodología seguida para elaborar la documentación requerida por la Secretaría de Hacienda y la Contaduría General de la Nación para confeccionar la Cuenta de Inversión del Ejercicio 20</w:t>
      </w:r>
      <w:r w:rsidR="00993F1E">
        <w:t>2</w:t>
      </w:r>
      <w:r w:rsidR="00A26708">
        <w:t>5</w:t>
      </w:r>
      <w:r w:rsidR="002C7E96">
        <w:t xml:space="preserve">, </w:t>
      </w:r>
      <w:r w:rsidR="002C7E96" w:rsidRPr="002C7E96">
        <w:t>evaluando la razonabilidad de la información expuesta y la calidad del proceso de generación de la información presupuestaria de la Universidad.</w:t>
      </w:r>
    </w:p>
    <w:p w14:paraId="54E77E3D" w14:textId="77777777" w:rsidR="00C61DE1" w:rsidRPr="0074144E" w:rsidRDefault="00C61DE1" w:rsidP="00C61DE1">
      <w:pPr>
        <w:spacing w:after="0" w:line="240" w:lineRule="auto"/>
        <w:jc w:val="both"/>
      </w:pPr>
    </w:p>
    <w:p w14:paraId="4FE2C340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Alcance de la tarea de auditoría</w:t>
      </w:r>
    </w:p>
    <w:p w14:paraId="496946F7" w14:textId="77777777" w:rsidR="00C61DE1" w:rsidRPr="0074144E" w:rsidRDefault="00C61DE1" w:rsidP="00C61DE1">
      <w:pPr>
        <w:spacing w:after="0" w:line="240" w:lineRule="auto"/>
        <w:jc w:val="both"/>
      </w:pPr>
    </w:p>
    <w:p w14:paraId="66D44DF7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 xml:space="preserve">Las tareas se llevaron a cabo </w:t>
      </w:r>
      <w:r w:rsidRPr="00374832">
        <w:t xml:space="preserve">desde el </w:t>
      </w:r>
      <w:r w:rsidR="00CE7BE7" w:rsidRPr="00727436">
        <w:t>0</w:t>
      </w:r>
      <w:r w:rsidR="00A26708" w:rsidRPr="00727436">
        <w:t>2</w:t>
      </w:r>
      <w:r w:rsidRPr="00727436">
        <w:t>/0</w:t>
      </w:r>
      <w:r w:rsidR="008C4DDF" w:rsidRPr="00727436">
        <w:t>2</w:t>
      </w:r>
      <w:r w:rsidRPr="00727436">
        <w:t>/</w:t>
      </w:r>
      <w:r w:rsidR="00374832" w:rsidRPr="00727436">
        <w:t>20</w:t>
      </w:r>
      <w:r w:rsidR="00885A01" w:rsidRPr="00727436">
        <w:t>2</w:t>
      </w:r>
      <w:r w:rsidR="00A26708" w:rsidRPr="00727436">
        <w:t>6</w:t>
      </w:r>
      <w:r w:rsidRPr="00727436">
        <w:t xml:space="preserve"> al </w:t>
      </w:r>
      <w:r w:rsidR="00727436" w:rsidRPr="00727436">
        <w:t>26</w:t>
      </w:r>
      <w:r w:rsidRPr="00727436">
        <w:t>/</w:t>
      </w:r>
      <w:r w:rsidR="009A3646" w:rsidRPr="00727436">
        <w:t>03</w:t>
      </w:r>
      <w:r w:rsidR="00F71D18" w:rsidRPr="00727436">
        <w:t>/</w:t>
      </w:r>
      <w:r w:rsidR="00374832" w:rsidRPr="00727436">
        <w:t>20</w:t>
      </w:r>
      <w:r w:rsidR="003C6EA6" w:rsidRPr="00727436">
        <w:t>2</w:t>
      </w:r>
      <w:r w:rsidR="00A26708" w:rsidRPr="00727436">
        <w:t>6</w:t>
      </w:r>
      <w:r w:rsidRPr="00727436">
        <w:t>.</w:t>
      </w:r>
    </w:p>
    <w:p w14:paraId="79BFED92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>La tarea fue realizada de acuerdo con las Normas de Auditoría Interna Gubernamental y mediante la aplicación de procedimientos particulares de auditoría con el objeto de evaluar la calidad del proceso de generación de la información presupuestaria y contable del ente.</w:t>
      </w:r>
    </w:p>
    <w:p w14:paraId="5309E902" w14:textId="77777777" w:rsidR="00C61DE1" w:rsidRPr="0074144E" w:rsidRDefault="00C61DE1" w:rsidP="00CA06F5">
      <w:pPr>
        <w:widowControl w:val="0"/>
        <w:spacing w:after="0" w:line="240" w:lineRule="auto"/>
        <w:ind w:firstLine="708"/>
        <w:jc w:val="both"/>
      </w:pPr>
      <w:r w:rsidRPr="0074144E">
        <w:t>Los procedimientos particulares aplicados son los siguientes:</w:t>
      </w:r>
    </w:p>
    <w:p w14:paraId="3E3CCC04" w14:textId="77777777" w:rsidR="00C61DE1" w:rsidRPr="0074144E" w:rsidRDefault="00C61DE1" w:rsidP="00C61DE1">
      <w:pPr>
        <w:widowControl w:val="0"/>
        <w:spacing w:after="0" w:line="240" w:lineRule="auto"/>
        <w:ind w:firstLine="284"/>
        <w:jc w:val="both"/>
        <w:rPr>
          <w:sz w:val="16"/>
          <w:szCs w:val="16"/>
        </w:rPr>
      </w:pPr>
    </w:p>
    <w:p w14:paraId="3D6B8A92" w14:textId="77777777" w:rsidR="00C61DE1" w:rsidRPr="0074144E" w:rsidRDefault="00C61DE1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Reconocimiento de los procedimientos y fuentes de información utilizados para confeccionar la documentación.</w:t>
      </w:r>
    </w:p>
    <w:p w14:paraId="61AFEA10" w14:textId="77777777" w:rsidR="00C61DE1" w:rsidRPr="0074144E" w:rsidRDefault="00C61DE1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 xml:space="preserve">Pruebas selectivas acerca de la confiabilidad e integridad de los sistemas de información contable y </w:t>
      </w:r>
      <w:r w:rsidR="00C06E05" w:rsidRPr="0074144E">
        <w:t>presupuestaria</w:t>
      </w:r>
      <w:r w:rsidRPr="0074144E">
        <w:t>.</w:t>
      </w:r>
    </w:p>
    <w:p w14:paraId="34B35EA6" w14:textId="77777777" w:rsidR="000F4779" w:rsidRDefault="000F4779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>Revisión y análisis de las inconsistencias presupuestarias informadas por la Contaduría General de la Nación, y verificación de su posterior regularización.</w:t>
      </w:r>
    </w:p>
    <w:p w14:paraId="6042E34A" w14:textId="77777777" w:rsidR="000F4779" w:rsidRDefault="000F4779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 xml:space="preserve">Verificaciones selectivas de las transacciones </w:t>
      </w:r>
      <w:r w:rsidR="004F3D4C">
        <w:t>registradas con su correspondiente documentación respaldatoria.</w:t>
      </w:r>
    </w:p>
    <w:p w14:paraId="011677B0" w14:textId="77777777" w:rsidR="00C61DE1" w:rsidRPr="0074144E" w:rsidRDefault="00C61DE1" w:rsidP="009064F4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 xml:space="preserve">Vinculación de los resultados obtenidos en otras </w:t>
      </w:r>
      <w:r w:rsidR="008C4DDF" w:rsidRPr="0074144E">
        <w:t>auditorías</w:t>
      </w:r>
      <w:r w:rsidRPr="0074144E">
        <w:t xml:space="preserve"> realizadas, con impacto en los registros y consecuentemente en la Cuenta de Inversión.</w:t>
      </w:r>
    </w:p>
    <w:p w14:paraId="55FA3A55" w14:textId="77777777" w:rsidR="00C61DE1" w:rsidRPr="0074144E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lastRenderedPageBreak/>
        <w:t>Verificación de la concordancia de las cifras e informaciones incluidas en los cuadros, anexos y estados con los registros contables, presupuestarios o, de corresponder, con otras fuentes de información.</w:t>
      </w:r>
    </w:p>
    <w:p w14:paraId="7B9CACD6" w14:textId="77777777" w:rsidR="00C61DE1" w:rsidRPr="0074144E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Pruebas para verificar la consistencia entre los distintos formularios</w:t>
      </w:r>
      <w:r w:rsidR="00985F2F">
        <w:t>, cuando corresponda</w:t>
      </w:r>
      <w:r w:rsidRPr="0074144E">
        <w:t>.</w:t>
      </w:r>
    </w:p>
    <w:p w14:paraId="449F90DE" w14:textId="77777777" w:rsidR="00C61DE1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Comprobaciones matemáticas sobre la información presentada en los diferentes cuadros, anexos y estados.</w:t>
      </w:r>
    </w:p>
    <w:p w14:paraId="388569B1" w14:textId="77777777" w:rsidR="00153EE0" w:rsidRPr="0074144E" w:rsidRDefault="00153EE0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>Controles acerca de la correcta exposición de los rubros y demás especificaciones solicitadas por las Resoluciones de la S.H. y de las disposiciones de la CGN.</w:t>
      </w:r>
    </w:p>
    <w:p w14:paraId="71348B5B" w14:textId="77777777" w:rsidR="00C61DE1" w:rsidRPr="0074144E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Cotejo de la aplicación de las normas de valuación y exposición emitidas por la Contaduría General de la Nación.</w:t>
      </w:r>
    </w:p>
    <w:p w14:paraId="07D31D05" w14:textId="77777777" w:rsidR="00C61DE1" w:rsidRPr="0082789B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 xml:space="preserve">Verificación del cumplimiento de las disposiciones de la Ley de Presupuesto Nacional del </w:t>
      </w:r>
      <w:r w:rsidR="0082789B">
        <w:t>Ejercicio</w:t>
      </w:r>
      <w:r w:rsidRPr="0082789B">
        <w:t>.</w:t>
      </w:r>
    </w:p>
    <w:p w14:paraId="490CFF24" w14:textId="77777777" w:rsidR="00C61DE1" w:rsidRDefault="00C61DE1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 w:rsidRPr="0074144E">
        <w:t>Comprobación que la documentación elaborada se haya enviado en forma completa y oportuna a la Contaduría General de la Nación.</w:t>
      </w:r>
    </w:p>
    <w:p w14:paraId="12A4D602" w14:textId="77777777" w:rsidR="0008001C" w:rsidRPr="0074144E" w:rsidRDefault="0008001C" w:rsidP="00CA06F5">
      <w:pPr>
        <w:numPr>
          <w:ilvl w:val="0"/>
          <w:numId w:val="3"/>
        </w:numPr>
        <w:tabs>
          <w:tab w:val="clear" w:pos="502"/>
          <w:tab w:val="num" w:pos="567"/>
          <w:tab w:val="num" w:pos="993"/>
        </w:tabs>
        <w:spacing w:after="0" w:line="240" w:lineRule="auto"/>
        <w:ind w:left="567" w:hanging="284"/>
        <w:jc w:val="both"/>
      </w:pPr>
      <w:r>
        <w:t>Seguimiento de observaciones pendientes de regularización.</w:t>
      </w:r>
    </w:p>
    <w:p w14:paraId="58B2BA9B" w14:textId="77777777" w:rsidR="00872F98" w:rsidRDefault="00872F98" w:rsidP="00872F98">
      <w:pPr>
        <w:spacing w:after="0" w:line="240" w:lineRule="auto"/>
        <w:ind w:left="567"/>
        <w:jc w:val="both"/>
      </w:pPr>
    </w:p>
    <w:p w14:paraId="5BADA8C5" w14:textId="77777777" w:rsidR="00C61DE1" w:rsidRDefault="00C61DE1" w:rsidP="00385D99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Aclaraciones previas al informe</w:t>
      </w:r>
    </w:p>
    <w:p w14:paraId="30306CF4" w14:textId="77777777" w:rsidR="00385D99" w:rsidRDefault="00385D99" w:rsidP="00385D99">
      <w:pPr>
        <w:spacing w:after="120" w:line="240" w:lineRule="auto"/>
        <w:rPr>
          <w:lang w:eastAsia="es-ES"/>
        </w:rPr>
      </w:pPr>
    </w:p>
    <w:p w14:paraId="4CD088E2" w14:textId="77777777" w:rsidR="00970819" w:rsidRDefault="00385D99" w:rsidP="00970819">
      <w:pPr>
        <w:spacing w:after="0" w:line="240" w:lineRule="auto"/>
        <w:ind w:firstLine="709"/>
        <w:jc w:val="both"/>
        <w:rPr>
          <w:lang w:eastAsia="es-ES"/>
        </w:rPr>
      </w:pPr>
      <w:r>
        <w:rPr>
          <w:lang w:eastAsia="es-ES"/>
        </w:rPr>
        <w:t>La Cuenta de Inversión 202</w:t>
      </w:r>
      <w:r w:rsidR="003D02E8">
        <w:rPr>
          <w:lang w:eastAsia="es-ES"/>
        </w:rPr>
        <w:t>5</w:t>
      </w:r>
      <w:r>
        <w:rPr>
          <w:lang w:eastAsia="es-ES"/>
        </w:rPr>
        <w:t xml:space="preserve"> fue presentada ante la Secretar</w:t>
      </w:r>
      <w:r w:rsidR="00970819">
        <w:rPr>
          <w:lang w:eastAsia="es-ES"/>
        </w:rPr>
        <w:t>í</w:t>
      </w:r>
      <w:r>
        <w:rPr>
          <w:lang w:eastAsia="es-ES"/>
        </w:rPr>
        <w:t>a d</w:t>
      </w:r>
      <w:r w:rsidR="004E5DE1">
        <w:rPr>
          <w:lang w:eastAsia="es-ES"/>
        </w:rPr>
        <w:t>e Políticas Universitarias</w:t>
      </w:r>
      <w:r>
        <w:rPr>
          <w:lang w:eastAsia="es-ES"/>
        </w:rPr>
        <w:t xml:space="preserve"> y ante la </w:t>
      </w:r>
      <w:r w:rsidR="00834288">
        <w:rPr>
          <w:lang w:eastAsia="es-ES"/>
        </w:rPr>
        <w:t>Contaduría</w:t>
      </w:r>
      <w:r>
        <w:rPr>
          <w:lang w:eastAsia="es-ES"/>
        </w:rPr>
        <w:t xml:space="preserve"> G</w:t>
      </w:r>
      <w:r w:rsidR="00970819">
        <w:rPr>
          <w:lang w:eastAsia="es-ES"/>
        </w:rPr>
        <w:t>ene</w:t>
      </w:r>
      <w:r>
        <w:rPr>
          <w:lang w:eastAsia="es-ES"/>
        </w:rPr>
        <w:t xml:space="preserve">ral de la </w:t>
      </w:r>
      <w:r w:rsidR="00834288">
        <w:rPr>
          <w:lang w:eastAsia="es-ES"/>
        </w:rPr>
        <w:t>Nación</w:t>
      </w:r>
      <w:r w:rsidR="00CE7BE7">
        <w:rPr>
          <w:lang w:eastAsia="es-ES"/>
        </w:rPr>
        <w:t xml:space="preserve"> el 2</w:t>
      </w:r>
      <w:r w:rsidR="003D02E8">
        <w:rPr>
          <w:lang w:eastAsia="es-ES"/>
        </w:rPr>
        <w:t>6</w:t>
      </w:r>
      <w:r w:rsidR="00CE7BE7">
        <w:rPr>
          <w:lang w:eastAsia="es-ES"/>
        </w:rPr>
        <w:t>/02/202</w:t>
      </w:r>
      <w:r w:rsidR="003D02E8">
        <w:rPr>
          <w:lang w:eastAsia="es-ES"/>
        </w:rPr>
        <w:t>6</w:t>
      </w:r>
      <w:r>
        <w:rPr>
          <w:lang w:eastAsia="es-ES"/>
        </w:rPr>
        <w:t>, dando cumplimiento al plazo establecido por el art. 1</w:t>
      </w:r>
      <w:r w:rsidR="00946941">
        <w:rPr>
          <w:lang w:eastAsia="es-ES"/>
        </w:rPr>
        <w:t>4</w:t>
      </w:r>
      <w:r w:rsidR="00072022">
        <w:rPr>
          <w:lang w:eastAsia="es-ES"/>
        </w:rPr>
        <w:t>°</w:t>
      </w:r>
      <w:r w:rsidR="00CE7BE7">
        <w:rPr>
          <w:lang w:eastAsia="es-ES"/>
        </w:rPr>
        <w:t xml:space="preserve"> de la Resolución </w:t>
      </w:r>
      <w:r w:rsidR="00742293">
        <w:rPr>
          <w:lang w:eastAsia="es-ES"/>
        </w:rPr>
        <w:t>1</w:t>
      </w:r>
      <w:r w:rsidR="003D02E8">
        <w:rPr>
          <w:lang w:eastAsia="es-ES"/>
        </w:rPr>
        <w:t>47</w:t>
      </w:r>
      <w:r>
        <w:rPr>
          <w:lang w:eastAsia="es-ES"/>
        </w:rPr>
        <w:t>/202</w:t>
      </w:r>
      <w:r w:rsidR="003D02E8">
        <w:rPr>
          <w:lang w:eastAsia="es-ES"/>
        </w:rPr>
        <w:t>5</w:t>
      </w:r>
      <w:r w:rsidR="00742293">
        <w:rPr>
          <w:lang w:eastAsia="es-ES"/>
        </w:rPr>
        <w:t>-</w:t>
      </w:r>
      <w:r>
        <w:rPr>
          <w:lang w:eastAsia="es-ES"/>
        </w:rPr>
        <w:t>SH.</w:t>
      </w:r>
    </w:p>
    <w:p w14:paraId="77202170" w14:textId="77777777" w:rsidR="00C61DE1" w:rsidRPr="00970819" w:rsidRDefault="00C61DE1" w:rsidP="00970819">
      <w:pPr>
        <w:spacing w:after="0" w:line="240" w:lineRule="auto"/>
        <w:ind w:firstLine="709"/>
        <w:jc w:val="both"/>
      </w:pPr>
    </w:p>
    <w:p w14:paraId="26AFAFA3" w14:textId="77777777" w:rsidR="008B7D49" w:rsidRDefault="008B7D49" w:rsidP="00C61DE1">
      <w:pPr>
        <w:spacing w:after="0" w:line="240" w:lineRule="auto"/>
        <w:jc w:val="both"/>
        <w:rPr>
          <w:sz w:val="16"/>
          <w:szCs w:val="16"/>
        </w:rPr>
      </w:pPr>
    </w:p>
    <w:p w14:paraId="3CF1D40F" w14:textId="77777777" w:rsidR="00E0203B" w:rsidRPr="0074144E" w:rsidRDefault="00E0203B" w:rsidP="00E0203B">
      <w:pPr>
        <w:pStyle w:val="Ttulo3"/>
        <w:keepNext w:val="0"/>
        <w:widowControl w:val="0"/>
        <w:spacing w:before="0"/>
        <w:ind w:firstLine="284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74144E">
        <w:rPr>
          <w:rFonts w:ascii="Arial" w:hAnsi="Arial" w:cs="Arial"/>
          <w:b w:val="0"/>
          <w:color w:val="auto"/>
          <w:sz w:val="24"/>
          <w:szCs w:val="24"/>
        </w:rPr>
        <w:t>Observaciones derivadas de la tarea de auditoría:</w:t>
      </w:r>
    </w:p>
    <w:p w14:paraId="2461271B" w14:textId="77777777" w:rsidR="00E0203B" w:rsidRDefault="00E0203B" w:rsidP="00B750F0">
      <w:pPr>
        <w:numPr>
          <w:ilvl w:val="0"/>
          <w:numId w:val="4"/>
        </w:numPr>
        <w:spacing w:after="0" w:line="240" w:lineRule="auto"/>
        <w:ind w:left="567" w:hanging="141"/>
        <w:jc w:val="both"/>
      </w:pPr>
      <w:r w:rsidRPr="0074144E">
        <w:t>Apartado a)- Anexo II Resolución Nº 10/2006-SGN.</w:t>
      </w:r>
      <w:bookmarkStart w:id="0" w:name="_Hlk224811351"/>
    </w:p>
    <w:p w14:paraId="3E26009D" w14:textId="77777777" w:rsidR="00B750F0" w:rsidRPr="00B750F0" w:rsidRDefault="00B750F0" w:rsidP="00B750F0">
      <w:pPr>
        <w:spacing w:after="0" w:line="240" w:lineRule="auto"/>
        <w:ind w:left="567"/>
        <w:jc w:val="both"/>
      </w:pPr>
    </w:p>
    <w:p w14:paraId="52F25DA7" w14:textId="77777777" w:rsidR="00B750F0" w:rsidRDefault="00B750F0" w:rsidP="00B750F0">
      <w:pPr>
        <w:pStyle w:val="Prrafodelista"/>
        <w:numPr>
          <w:ilvl w:val="0"/>
          <w:numId w:val="1"/>
        </w:numPr>
        <w:tabs>
          <w:tab w:val="clear" w:pos="786"/>
          <w:tab w:val="num" w:pos="567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B0BDA">
        <w:rPr>
          <w:rFonts w:ascii="Arial" w:hAnsi="Arial" w:cs="Arial"/>
          <w:sz w:val="24"/>
          <w:szCs w:val="24"/>
        </w:rPr>
        <w:t>Estado de Situación Patrimonial:</w:t>
      </w:r>
    </w:p>
    <w:p w14:paraId="36FFA89C" w14:textId="77777777" w:rsidR="00B750F0" w:rsidRPr="00754F22" w:rsidRDefault="00B750F0" w:rsidP="00B750F0">
      <w:pPr>
        <w:pStyle w:val="Prrafodelista"/>
        <w:spacing w:after="0" w:line="240" w:lineRule="auto"/>
        <w:ind w:left="786"/>
        <w:jc w:val="both"/>
        <w:rPr>
          <w:rFonts w:ascii="Arial" w:hAnsi="Arial" w:cs="Arial"/>
          <w:sz w:val="18"/>
          <w:szCs w:val="24"/>
          <w:highlight w:val="yellow"/>
        </w:rPr>
      </w:pPr>
    </w:p>
    <w:p w14:paraId="08F43374" w14:textId="77777777" w:rsidR="00453398" w:rsidRPr="00453398" w:rsidRDefault="00B750F0" w:rsidP="00453398">
      <w:pPr>
        <w:pStyle w:val="Prrafodelista"/>
        <w:numPr>
          <w:ilvl w:val="0"/>
          <w:numId w:val="5"/>
        </w:numPr>
        <w:spacing w:before="240" w:after="0" w:line="240" w:lineRule="auto"/>
        <w:ind w:left="993" w:hanging="284"/>
        <w:jc w:val="both"/>
        <w:rPr>
          <w:rFonts w:ascii="Arial" w:hAnsi="Arial" w:cs="Arial"/>
          <w:sz w:val="24"/>
          <w:lang w:val="es-ES_tradnl"/>
        </w:rPr>
      </w:pPr>
      <w:r w:rsidRPr="00453398">
        <w:rPr>
          <w:rFonts w:ascii="Arial" w:hAnsi="Arial" w:cs="Arial"/>
          <w:sz w:val="24"/>
          <w:u w:val="single"/>
          <w:lang w:val="es-ES_tradnl"/>
        </w:rPr>
        <w:t>Cuentas por Cobrar</w:t>
      </w:r>
      <w:r w:rsidRPr="00453398">
        <w:rPr>
          <w:rFonts w:ascii="Arial" w:hAnsi="Arial" w:cs="Arial"/>
          <w:sz w:val="24"/>
          <w:lang w:val="es-ES_tradnl"/>
        </w:rPr>
        <w:t>:</w:t>
      </w:r>
      <w:r w:rsidRPr="00453398">
        <w:rPr>
          <w:rFonts w:ascii="Arial" w:eastAsiaTheme="majorEastAsia" w:hAnsi="Arial" w:cs="Arial"/>
          <w:bCs/>
          <w:sz w:val="24"/>
          <w:szCs w:val="24"/>
          <w:lang w:val="es-AR" w:eastAsia="es-ES"/>
        </w:rPr>
        <w:t xml:space="preserve">Se informan </w:t>
      </w:r>
      <w:r w:rsidRPr="008143A3">
        <w:rPr>
          <w:rFonts w:ascii="Arial" w:hAnsi="Arial" w:cs="Arial"/>
          <w:sz w:val="24"/>
          <w:szCs w:val="24"/>
        </w:rPr>
        <w:t>$ 399.689,00</w:t>
      </w:r>
      <w:r w:rsidRPr="00453398">
        <w:rPr>
          <w:rFonts w:ascii="Arial" w:eastAsiaTheme="majorEastAsia" w:hAnsi="Arial" w:cs="Arial"/>
          <w:bCs/>
          <w:sz w:val="24"/>
          <w:szCs w:val="24"/>
          <w:lang w:val="es-AR" w:eastAsia="es-ES"/>
        </w:rPr>
        <w:t>en exceso</w:t>
      </w:r>
      <w:r w:rsidRPr="008143A3">
        <w:rPr>
          <w:rFonts w:ascii="Arial" w:hAnsi="Arial" w:cs="Arial"/>
          <w:sz w:val="24"/>
          <w:szCs w:val="24"/>
        </w:rPr>
        <w:t xml:space="preserve"> correspondiente</w:t>
      </w:r>
      <w:r>
        <w:rPr>
          <w:rFonts w:ascii="Arial" w:hAnsi="Arial" w:cs="Arial"/>
          <w:sz w:val="24"/>
          <w:szCs w:val="24"/>
        </w:rPr>
        <w:t>s</w:t>
      </w:r>
      <w:r w:rsidRPr="008143A3">
        <w:rPr>
          <w:rFonts w:ascii="Arial" w:hAnsi="Arial" w:cs="Arial"/>
          <w:sz w:val="24"/>
          <w:szCs w:val="24"/>
        </w:rPr>
        <w:t xml:space="preserve"> a una Transferencia de Capital destinada a la Obra Escuela de Música, cuyo devengamiento ha sido anulado durante</w:t>
      </w:r>
      <w:r>
        <w:rPr>
          <w:rFonts w:ascii="Arial" w:hAnsi="Arial" w:cs="Arial"/>
          <w:sz w:val="24"/>
          <w:szCs w:val="24"/>
        </w:rPr>
        <w:t xml:space="preserve"> enel Ejercicio auditado. </w:t>
      </w:r>
      <w:r w:rsidRPr="00453398">
        <w:rPr>
          <w:rFonts w:ascii="Arial" w:eastAsiaTheme="majorEastAsia" w:hAnsi="Arial" w:cs="Arial"/>
          <w:bCs/>
          <w:sz w:val="24"/>
          <w:szCs w:val="24"/>
          <w:lang w:val="es-AR" w:eastAsia="es-ES"/>
        </w:rPr>
        <w:t xml:space="preserve">En consecuencia, se ve afectada la información patrimonial del ente. </w:t>
      </w:r>
    </w:p>
    <w:p w14:paraId="1B66A742" w14:textId="77777777" w:rsidR="00453398" w:rsidRPr="00453398" w:rsidRDefault="00453398" w:rsidP="00453398">
      <w:pPr>
        <w:pStyle w:val="Prrafodelista"/>
        <w:spacing w:before="240" w:after="0" w:line="240" w:lineRule="auto"/>
        <w:ind w:left="993"/>
        <w:jc w:val="both"/>
        <w:rPr>
          <w:rFonts w:ascii="Arial" w:hAnsi="Arial" w:cs="Arial"/>
          <w:sz w:val="24"/>
          <w:lang w:val="es-ES_tradnl"/>
        </w:rPr>
      </w:pPr>
    </w:p>
    <w:p w14:paraId="4C2B58B5" w14:textId="77777777" w:rsidR="00B750F0" w:rsidRPr="006A56FB" w:rsidRDefault="00B750F0" w:rsidP="00453398">
      <w:pPr>
        <w:pStyle w:val="Prrafodelista"/>
        <w:numPr>
          <w:ilvl w:val="0"/>
          <w:numId w:val="5"/>
        </w:numPr>
        <w:spacing w:before="240" w:after="0" w:line="240" w:lineRule="auto"/>
        <w:ind w:left="993" w:hanging="284"/>
        <w:jc w:val="both"/>
        <w:rPr>
          <w:rFonts w:ascii="Arial" w:hAnsi="Arial" w:cs="Arial"/>
          <w:sz w:val="24"/>
          <w:lang w:val="es-ES_tradnl"/>
        </w:rPr>
      </w:pPr>
      <w:r w:rsidRPr="006A56FB">
        <w:rPr>
          <w:rFonts w:ascii="Arial" w:hAnsi="Arial" w:cs="Arial"/>
          <w:sz w:val="24"/>
          <w:szCs w:val="24"/>
          <w:u w:val="single"/>
        </w:rPr>
        <w:t>Recomendación</w:t>
      </w:r>
      <w:r w:rsidRPr="006A56FB">
        <w:rPr>
          <w:rFonts w:ascii="Arial" w:hAnsi="Arial" w:cs="Arial"/>
          <w:sz w:val="24"/>
          <w:szCs w:val="24"/>
        </w:rPr>
        <w:t>:</w:t>
      </w:r>
    </w:p>
    <w:p w14:paraId="35F6E767" w14:textId="77777777" w:rsidR="00B750F0" w:rsidRPr="00754F22" w:rsidRDefault="00B750F0" w:rsidP="00B750F0">
      <w:pPr>
        <w:spacing w:after="0" w:line="240" w:lineRule="auto"/>
        <w:ind w:left="709"/>
        <w:jc w:val="both"/>
        <w:rPr>
          <w:i/>
          <w:color w:val="000000"/>
          <w:sz w:val="18"/>
          <w:lang w:eastAsia="es-AR"/>
        </w:rPr>
      </w:pPr>
    </w:p>
    <w:p w14:paraId="5C18377A" w14:textId="77777777" w:rsidR="00B750F0" w:rsidRDefault="00B750F0" w:rsidP="00B750F0">
      <w:pPr>
        <w:spacing w:after="0" w:line="240" w:lineRule="auto"/>
        <w:ind w:left="851"/>
        <w:jc w:val="both"/>
        <w:rPr>
          <w:lang w:val="es-ES_tradnl"/>
        </w:rPr>
      </w:pPr>
      <w:r>
        <w:rPr>
          <w:lang w:val="es-ES_tradnl"/>
        </w:rPr>
        <w:lastRenderedPageBreak/>
        <w:t>La Dirección General de Contabilidad y Finanzas deberá realizar el asiento de ajuste pertinente en el ejercicio en curso, a fin de reflejar  el real saldo de Cuentas por Cobrar.</w:t>
      </w:r>
    </w:p>
    <w:p w14:paraId="28153417" w14:textId="77777777" w:rsidR="00B750F0" w:rsidRDefault="00B750F0" w:rsidP="00B750F0">
      <w:pPr>
        <w:spacing w:after="0" w:line="240" w:lineRule="auto"/>
        <w:ind w:left="851"/>
        <w:jc w:val="both"/>
        <w:rPr>
          <w:lang w:val="es-ES_tradnl"/>
        </w:rPr>
      </w:pPr>
    </w:p>
    <w:p w14:paraId="507C17FE" w14:textId="77777777" w:rsidR="00B750F0" w:rsidRPr="00EA1CA3" w:rsidRDefault="00B750F0" w:rsidP="00B750F0">
      <w:pPr>
        <w:spacing w:after="0" w:line="240" w:lineRule="auto"/>
        <w:ind w:left="851"/>
        <w:jc w:val="both"/>
        <w:rPr>
          <w:i/>
          <w:lang w:val="es-ES_tradnl"/>
        </w:rPr>
      </w:pPr>
      <w:r w:rsidRPr="00EA1CA3">
        <w:rPr>
          <w:i/>
          <w:u w:val="single"/>
          <w:lang w:val="es-ES_tradnl"/>
        </w:rPr>
        <w:t>Opinión del auditado</w:t>
      </w:r>
      <w:r w:rsidRPr="00EA1CA3">
        <w:rPr>
          <w:i/>
          <w:lang w:val="es-ES_tradnl"/>
        </w:rPr>
        <w:t>:</w:t>
      </w:r>
    </w:p>
    <w:p w14:paraId="43B1499C" w14:textId="77777777" w:rsidR="00B750F0" w:rsidRDefault="00B750F0" w:rsidP="00B750F0">
      <w:pPr>
        <w:spacing w:after="0"/>
        <w:jc w:val="both"/>
        <w:rPr>
          <w:i/>
          <w:lang w:val="es-ES_tradnl"/>
        </w:rPr>
      </w:pPr>
    </w:p>
    <w:p w14:paraId="0361B374" w14:textId="77777777" w:rsidR="00B750F0" w:rsidRPr="001A70B1" w:rsidRDefault="00B750F0" w:rsidP="00B750F0">
      <w:pPr>
        <w:spacing w:after="0" w:line="240" w:lineRule="auto"/>
        <w:ind w:left="851"/>
        <w:jc w:val="both"/>
        <w:rPr>
          <w:lang w:val="es-ES_tradnl"/>
        </w:rPr>
      </w:pPr>
      <w:r w:rsidRPr="001A70B1">
        <w:rPr>
          <w:lang w:val="es-ES_tradnl"/>
        </w:rPr>
        <w:t>La transferencia de $399.689,00 que fue advertida por auditoría en el ejercicio 2025, no se encontraba informada en el DAIF por lo que se procedió a anular el devengado correspondiente, faltando realizar el ajuste contable, el que se procederá a realizar en el presente ejercicio (2026)</w:t>
      </w:r>
    </w:p>
    <w:bookmarkEnd w:id="0"/>
    <w:p w14:paraId="562E0B15" w14:textId="77777777" w:rsidR="008B7D49" w:rsidRPr="001D0CEA" w:rsidRDefault="008B7D49" w:rsidP="00C61DE1">
      <w:pPr>
        <w:spacing w:after="0" w:line="240" w:lineRule="auto"/>
        <w:jc w:val="both"/>
        <w:rPr>
          <w:lang w:eastAsia="es-ES"/>
        </w:rPr>
      </w:pPr>
    </w:p>
    <w:p w14:paraId="3F6C0955" w14:textId="77777777" w:rsidR="00C61DE1" w:rsidRPr="0074144E" w:rsidRDefault="00C61DE1" w:rsidP="00C61DE1">
      <w:pPr>
        <w:pStyle w:val="Ttulo8"/>
        <w:keepNext w:val="0"/>
        <w:numPr>
          <w:ilvl w:val="0"/>
          <w:numId w:val="2"/>
        </w:numPr>
        <w:tabs>
          <w:tab w:val="num" w:pos="0"/>
        </w:tabs>
        <w:spacing w:line="240" w:lineRule="auto"/>
        <w:ind w:left="284" w:hanging="284"/>
        <w:rPr>
          <w:rFonts w:ascii="Arial" w:hAnsi="Arial" w:cs="Arial"/>
          <w:szCs w:val="24"/>
          <w:lang w:val="es-AR"/>
        </w:rPr>
      </w:pPr>
      <w:r w:rsidRPr="0074144E">
        <w:rPr>
          <w:rFonts w:ascii="Arial" w:hAnsi="Arial" w:cs="Arial"/>
          <w:szCs w:val="24"/>
          <w:lang w:val="es-AR"/>
        </w:rPr>
        <w:t>CONCLUSIÓN</w:t>
      </w:r>
    </w:p>
    <w:p w14:paraId="2EAEE084" w14:textId="77777777" w:rsidR="000E3E81" w:rsidRDefault="000E3E81" w:rsidP="00C61DE1">
      <w:pPr>
        <w:pStyle w:val="Ttulo3"/>
        <w:keepNext w:val="0"/>
        <w:widowControl w:val="0"/>
        <w:spacing w:before="0"/>
        <w:ind w:firstLine="567"/>
        <w:jc w:val="both"/>
        <w:rPr>
          <w:rFonts w:ascii="Arial" w:hAnsi="Arial" w:cs="Arial"/>
          <w:b w:val="0"/>
          <w:color w:val="auto"/>
          <w:sz w:val="24"/>
          <w:szCs w:val="24"/>
        </w:rPr>
      </w:pPr>
    </w:p>
    <w:p w14:paraId="05E7EB3E" w14:textId="77777777" w:rsidR="00C61DE1" w:rsidRDefault="00C61DE1" w:rsidP="001A70B1">
      <w:pPr>
        <w:pStyle w:val="Ttulo3"/>
        <w:keepNext w:val="0"/>
        <w:widowControl w:val="0"/>
        <w:spacing w:before="0"/>
        <w:ind w:firstLine="709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DC1F81">
        <w:rPr>
          <w:rFonts w:ascii="Arial" w:hAnsi="Arial" w:cs="Arial"/>
          <w:b w:val="0"/>
          <w:color w:val="auto"/>
          <w:sz w:val="24"/>
          <w:szCs w:val="24"/>
        </w:rPr>
        <w:t xml:space="preserve">Sobre la base de la tarea realizada con el alcance descripto en III., informo que el control interno de los sistemas de información contable y presupuestario de la Universidad Nacional </w:t>
      </w:r>
      <w:r w:rsidR="0082789B">
        <w:rPr>
          <w:rFonts w:ascii="Arial" w:hAnsi="Arial" w:cs="Arial"/>
          <w:b w:val="0"/>
          <w:color w:val="auto"/>
          <w:sz w:val="24"/>
          <w:szCs w:val="24"/>
        </w:rPr>
        <w:t xml:space="preserve">de San Juan resulta suficiente, </w:t>
      </w:r>
      <w:r w:rsidRPr="00DC1F81">
        <w:rPr>
          <w:rFonts w:ascii="Arial" w:hAnsi="Arial" w:cs="Arial"/>
          <w:b w:val="0"/>
          <w:color w:val="auto"/>
          <w:sz w:val="24"/>
          <w:szCs w:val="24"/>
        </w:rPr>
        <w:t>para asegurar la calidad de la documentación requerida por la Secretaría de Hacienda y la Contaduría General de la Nación para confeccionar la Cuenta de Inversión del Ejercicio 20</w:t>
      </w:r>
      <w:r w:rsidR="00CE781D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0503A6">
        <w:rPr>
          <w:rFonts w:ascii="Arial" w:hAnsi="Arial" w:cs="Arial"/>
          <w:b w:val="0"/>
          <w:color w:val="auto"/>
          <w:sz w:val="24"/>
          <w:szCs w:val="24"/>
        </w:rPr>
        <w:t>5</w:t>
      </w:r>
      <w:r w:rsidRPr="00DC1F81">
        <w:rPr>
          <w:rFonts w:ascii="Arial" w:hAnsi="Arial" w:cs="Arial"/>
          <w:b w:val="0"/>
          <w:color w:val="auto"/>
          <w:sz w:val="24"/>
          <w:szCs w:val="24"/>
        </w:rPr>
        <w:t>.</w:t>
      </w:r>
    </w:p>
    <w:p w14:paraId="2D386159" w14:textId="77777777" w:rsidR="000E3E81" w:rsidRPr="00AA6987" w:rsidRDefault="000E3E81" w:rsidP="00C61DE1">
      <w:pPr>
        <w:spacing w:after="0" w:line="240" w:lineRule="auto"/>
      </w:pPr>
    </w:p>
    <w:p w14:paraId="66FB532B" w14:textId="0ADFA2AB" w:rsidR="006A56FB" w:rsidRPr="001E5E88" w:rsidRDefault="00C74225" w:rsidP="001E5E88">
      <w:pPr>
        <w:pStyle w:val="Ttulo3"/>
        <w:keepNext w:val="0"/>
        <w:widowControl w:val="0"/>
        <w:spacing w:before="0"/>
        <w:ind w:firstLine="567"/>
        <w:jc w:val="right"/>
        <w:rPr>
          <w:rFonts w:ascii="Arial" w:hAnsi="Arial" w:cs="Arial"/>
          <w:i/>
          <w:iCs/>
          <w:color w:val="auto"/>
          <w:sz w:val="24"/>
          <w:szCs w:val="24"/>
        </w:rPr>
      </w:pPr>
      <w:r w:rsidRPr="00727436">
        <w:rPr>
          <w:rFonts w:ascii="Arial" w:hAnsi="Arial" w:cs="Arial"/>
          <w:i/>
          <w:iCs/>
          <w:color w:val="auto"/>
          <w:sz w:val="24"/>
          <w:szCs w:val="24"/>
        </w:rPr>
        <w:t xml:space="preserve">San Juan, </w:t>
      </w:r>
      <w:r w:rsidR="00727436">
        <w:rPr>
          <w:rFonts w:ascii="Arial" w:hAnsi="Arial" w:cs="Arial"/>
          <w:i/>
          <w:iCs/>
          <w:color w:val="auto"/>
          <w:sz w:val="24"/>
          <w:szCs w:val="24"/>
        </w:rPr>
        <w:t xml:space="preserve">26 </w:t>
      </w:r>
      <w:r w:rsidRPr="00727436">
        <w:rPr>
          <w:rFonts w:ascii="Arial" w:hAnsi="Arial" w:cs="Arial"/>
          <w:i/>
          <w:iCs/>
          <w:color w:val="auto"/>
          <w:sz w:val="24"/>
          <w:szCs w:val="24"/>
        </w:rPr>
        <w:t xml:space="preserve">de </w:t>
      </w:r>
      <w:r w:rsidR="001E04D3">
        <w:rPr>
          <w:rFonts w:ascii="Arial" w:hAnsi="Arial" w:cs="Arial"/>
          <w:i/>
          <w:iCs/>
          <w:color w:val="auto"/>
          <w:sz w:val="24"/>
          <w:szCs w:val="24"/>
        </w:rPr>
        <w:t>m</w:t>
      </w:r>
      <w:r w:rsidR="00CE7BE7" w:rsidRPr="00727436">
        <w:rPr>
          <w:rFonts w:ascii="Arial" w:hAnsi="Arial" w:cs="Arial"/>
          <w:i/>
          <w:iCs/>
          <w:color w:val="auto"/>
          <w:sz w:val="24"/>
          <w:szCs w:val="24"/>
        </w:rPr>
        <w:t>arzo</w:t>
      </w:r>
      <w:r w:rsidR="001E5E88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727436">
        <w:rPr>
          <w:rFonts w:ascii="Arial" w:hAnsi="Arial" w:cs="Arial"/>
          <w:i/>
          <w:iCs/>
          <w:color w:val="auto"/>
          <w:sz w:val="24"/>
          <w:szCs w:val="24"/>
        </w:rPr>
        <w:t>de 20</w:t>
      </w:r>
      <w:r w:rsidR="00410DCA" w:rsidRPr="00727436">
        <w:rPr>
          <w:rFonts w:ascii="Arial" w:hAnsi="Arial" w:cs="Arial"/>
          <w:i/>
          <w:iCs/>
          <w:color w:val="auto"/>
          <w:sz w:val="24"/>
          <w:szCs w:val="24"/>
        </w:rPr>
        <w:t>2</w:t>
      </w:r>
      <w:r w:rsidR="000503A6" w:rsidRPr="00727436">
        <w:rPr>
          <w:rFonts w:ascii="Arial" w:hAnsi="Arial" w:cs="Arial"/>
          <w:i/>
          <w:iCs/>
          <w:color w:val="auto"/>
          <w:sz w:val="24"/>
          <w:szCs w:val="24"/>
        </w:rPr>
        <w:t>6</w:t>
      </w:r>
    </w:p>
    <w:sectPr w:rsidR="006A56FB" w:rsidRPr="001E5E88" w:rsidSect="00352FE0">
      <w:headerReference w:type="default" r:id="rId8"/>
      <w:footerReference w:type="default" r:id="rId9"/>
      <w:pgSz w:w="11907" w:h="16840" w:code="9"/>
      <w:pgMar w:top="396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FBF1" w14:textId="77777777" w:rsidR="00F153C9" w:rsidRDefault="00F153C9" w:rsidP="002731D4">
      <w:pPr>
        <w:spacing w:after="0" w:line="240" w:lineRule="auto"/>
      </w:pPr>
      <w:r>
        <w:separator/>
      </w:r>
    </w:p>
  </w:endnote>
  <w:endnote w:type="continuationSeparator" w:id="0">
    <w:p w14:paraId="18A81154" w14:textId="77777777" w:rsidR="00F153C9" w:rsidRDefault="00F153C9" w:rsidP="0027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3750"/>
      <w:docPartObj>
        <w:docPartGallery w:val="Page Numbers (Bottom of Page)"/>
        <w:docPartUnique/>
      </w:docPartObj>
    </w:sdtPr>
    <w:sdtEndPr/>
    <w:sdtContent>
      <w:p w14:paraId="5CC79C7D" w14:textId="77777777" w:rsidR="00B750F0" w:rsidRDefault="0045339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CB59D3" w14:textId="77777777" w:rsidR="00B750F0" w:rsidRDefault="00B750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9385D" w14:textId="77777777" w:rsidR="00F153C9" w:rsidRDefault="00F153C9" w:rsidP="002731D4">
      <w:pPr>
        <w:spacing w:after="0" w:line="240" w:lineRule="auto"/>
      </w:pPr>
      <w:r>
        <w:separator/>
      </w:r>
    </w:p>
  </w:footnote>
  <w:footnote w:type="continuationSeparator" w:id="0">
    <w:p w14:paraId="3C013694" w14:textId="77777777" w:rsidR="00F153C9" w:rsidRDefault="00F153C9" w:rsidP="0027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9AA4" w14:textId="77777777" w:rsidR="00B750F0" w:rsidRDefault="00B750F0" w:rsidP="002731D4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6AC0419" wp14:editId="202618C3">
          <wp:extent cx="2776728" cy="1804416"/>
          <wp:effectExtent l="19050" t="0" r="4572" b="0"/>
          <wp:docPr id="1" name="0 Imagen" descr="Mapa de bits en Membr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a de bits en Membrete.JPG"/>
                  <pic:cNvPicPr/>
                </pic:nvPicPr>
                <pic:blipFill>
                  <a:blip r:embed="rId1">
                    <a:lum bright="-30000" contrast="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6728" cy="1804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975D2" w14:textId="77777777" w:rsidR="00B750F0" w:rsidRDefault="00B750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CE6"/>
    <w:multiLevelType w:val="hybridMultilevel"/>
    <w:tmpl w:val="9AC29FAC"/>
    <w:lvl w:ilvl="0" w:tplc="FFFFFFFF">
      <w:start w:val="1"/>
      <w:numFmt w:val="bullet"/>
      <w:lvlText w:val="•"/>
      <w:legacy w:legacy="1" w:legacySpace="0" w:legacyIndent="360"/>
      <w:lvlJc w:val="left"/>
      <w:pPr>
        <w:ind w:left="1070" w:hanging="360"/>
      </w:pPr>
      <w:rPr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36569C"/>
    <w:multiLevelType w:val="hybridMultilevel"/>
    <w:tmpl w:val="F4AE75E4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1C040A8">
      <w:start w:val="1"/>
      <w:numFmt w:val="lowerRoman"/>
      <w:lvlText w:val="%2."/>
      <w:lvlJc w:val="left"/>
      <w:pPr>
        <w:ind w:left="2149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EA6CF2"/>
    <w:multiLevelType w:val="hybridMultilevel"/>
    <w:tmpl w:val="AB22DBC6"/>
    <w:lvl w:ilvl="0" w:tplc="CD026660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  <w:sz w:val="24"/>
      </w:rPr>
    </w:lvl>
    <w:lvl w:ilvl="1" w:tplc="2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B390D49"/>
    <w:multiLevelType w:val="hybridMultilevel"/>
    <w:tmpl w:val="CB68CB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E0033"/>
    <w:multiLevelType w:val="hybridMultilevel"/>
    <w:tmpl w:val="4E08E928"/>
    <w:lvl w:ilvl="0" w:tplc="2C0A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896D45"/>
    <w:multiLevelType w:val="hybridMultilevel"/>
    <w:tmpl w:val="6ADCDE50"/>
    <w:lvl w:ilvl="0" w:tplc="2C0A000F">
      <w:start w:val="1"/>
      <w:numFmt w:val="decimal"/>
      <w:lvlText w:val="%1."/>
      <w:lvlJc w:val="left"/>
      <w:pPr>
        <w:ind w:left="2498" w:hanging="360"/>
      </w:pPr>
    </w:lvl>
    <w:lvl w:ilvl="1" w:tplc="2C0A0019" w:tentative="1">
      <w:start w:val="1"/>
      <w:numFmt w:val="lowerLetter"/>
      <w:lvlText w:val="%2."/>
      <w:lvlJc w:val="left"/>
      <w:pPr>
        <w:ind w:left="3218" w:hanging="360"/>
      </w:pPr>
    </w:lvl>
    <w:lvl w:ilvl="2" w:tplc="2C0A001B" w:tentative="1">
      <w:start w:val="1"/>
      <w:numFmt w:val="lowerRoman"/>
      <w:lvlText w:val="%3."/>
      <w:lvlJc w:val="right"/>
      <w:pPr>
        <w:ind w:left="3938" w:hanging="180"/>
      </w:pPr>
    </w:lvl>
    <w:lvl w:ilvl="3" w:tplc="2C0A000F" w:tentative="1">
      <w:start w:val="1"/>
      <w:numFmt w:val="decimal"/>
      <w:lvlText w:val="%4."/>
      <w:lvlJc w:val="left"/>
      <w:pPr>
        <w:ind w:left="4658" w:hanging="360"/>
      </w:pPr>
    </w:lvl>
    <w:lvl w:ilvl="4" w:tplc="2C0A0019" w:tentative="1">
      <w:start w:val="1"/>
      <w:numFmt w:val="lowerLetter"/>
      <w:lvlText w:val="%5."/>
      <w:lvlJc w:val="left"/>
      <w:pPr>
        <w:ind w:left="5378" w:hanging="360"/>
      </w:pPr>
    </w:lvl>
    <w:lvl w:ilvl="5" w:tplc="2C0A001B" w:tentative="1">
      <w:start w:val="1"/>
      <w:numFmt w:val="lowerRoman"/>
      <w:lvlText w:val="%6."/>
      <w:lvlJc w:val="right"/>
      <w:pPr>
        <w:ind w:left="6098" w:hanging="180"/>
      </w:pPr>
    </w:lvl>
    <w:lvl w:ilvl="6" w:tplc="2C0A000F" w:tentative="1">
      <w:start w:val="1"/>
      <w:numFmt w:val="decimal"/>
      <w:lvlText w:val="%7."/>
      <w:lvlJc w:val="left"/>
      <w:pPr>
        <w:ind w:left="6818" w:hanging="360"/>
      </w:pPr>
    </w:lvl>
    <w:lvl w:ilvl="7" w:tplc="2C0A0019" w:tentative="1">
      <w:start w:val="1"/>
      <w:numFmt w:val="lowerLetter"/>
      <w:lvlText w:val="%8."/>
      <w:lvlJc w:val="left"/>
      <w:pPr>
        <w:ind w:left="7538" w:hanging="360"/>
      </w:pPr>
    </w:lvl>
    <w:lvl w:ilvl="8" w:tplc="2C0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6" w15:restartNumberingAfterBreak="0">
    <w:nsid w:val="25B43426"/>
    <w:multiLevelType w:val="hybridMultilevel"/>
    <w:tmpl w:val="429824D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4031D1"/>
    <w:multiLevelType w:val="singleLevel"/>
    <w:tmpl w:val="8556A61E"/>
    <w:lvl w:ilvl="0">
      <w:numFmt w:val="decimal"/>
      <w:lvlText w:val="*"/>
      <w:lvlJc w:val="left"/>
    </w:lvl>
  </w:abstractNum>
  <w:abstractNum w:abstractNumId="8" w15:restartNumberingAfterBreak="0">
    <w:nsid w:val="28057F49"/>
    <w:multiLevelType w:val="hybridMultilevel"/>
    <w:tmpl w:val="C658BDF4"/>
    <w:lvl w:ilvl="0" w:tplc="2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C0A000F">
      <w:start w:val="1"/>
      <w:numFmt w:val="decimal"/>
      <w:lvlText w:val="%2."/>
      <w:lvlJc w:val="left"/>
      <w:pPr>
        <w:ind w:left="2858" w:hanging="360"/>
      </w:pPr>
      <w:rPr>
        <w:rFonts w:hint="default"/>
      </w:rPr>
    </w:lvl>
    <w:lvl w:ilvl="2" w:tplc="2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40A2733"/>
    <w:multiLevelType w:val="hybridMultilevel"/>
    <w:tmpl w:val="A4CE24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903F8"/>
    <w:multiLevelType w:val="hybridMultilevel"/>
    <w:tmpl w:val="6A70E006"/>
    <w:lvl w:ilvl="0" w:tplc="2C0A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3EA46D9C"/>
    <w:multiLevelType w:val="hybridMultilevel"/>
    <w:tmpl w:val="9A18EF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0689F"/>
    <w:multiLevelType w:val="hybridMultilevel"/>
    <w:tmpl w:val="B8B4584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1FD5"/>
    <w:multiLevelType w:val="hybridMultilevel"/>
    <w:tmpl w:val="9C88B38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C4255"/>
    <w:multiLevelType w:val="hybridMultilevel"/>
    <w:tmpl w:val="EA74F40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144FA"/>
    <w:multiLevelType w:val="multilevel"/>
    <w:tmpl w:val="DF2ADF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 w15:restartNumberingAfterBreak="0">
    <w:nsid w:val="4D310604"/>
    <w:multiLevelType w:val="hybridMultilevel"/>
    <w:tmpl w:val="FD2C345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B370A6F"/>
    <w:multiLevelType w:val="multilevel"/>
    <w:tmpl w:val="DF2ADF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611E01EB"/>
    <w:multiLevelType w:val="hybridMultilevel"/>
    <w:tmpl w:val="925AED2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9715E"/>
    <w:multiLevelType w:val="multilevel"/>
    <w:tmpl w:val="1C06626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E74E8"/>
    <w:multiLevelType w:val="hybridMultilevel"/>
    <w:tmpl w:val="676AC326"/>
    <w:lvl w:ilvl="0" w:tplc="FFFFFFFF">
      <w:start w:val="1"/>
      <w:numFmt w:val="bullet"/>
      <w:lvlText w:val="•"/>
      <w:lvlJc w:val="left"/>
      <w:pPr>
        <w:ind w:left="2421" w:hanging="360"/>
      </w:pPr>
      <w:rPr>
        <w:sz w:val="24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DE42362"/>
    <w:multiLevelType w:val="hybridMultilevel"/>
    <w:tmpl w:val="2C565190"/>
    <w:lvl w:ilvl="0" w:tplc="8214A93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20ADC"/>
    <w:multiLevelType w:val="hybridMultilevel"/>
    <w:tmpl w:val="47841070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4F06098"/>
    <w:multiLevelType w:val="hybridMultilevel"/>
    <w:tmpl w:val="E318CD82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57A0B"/>
    <w:multiLevelType w:val="hybridMultilevel"/>
    <w:tmpl w:val="3A1A8016"/>
    <w:lvl w:ilvl="0" w:tplc="EDD8F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65180"/>
    <w:multiLevelType w:val="hybridMultilevel"/>
    <w:tmpl w:val="C216613C"/>
    <w:lvl w:ilvl="0" w:tplc="FFFFFFFF">
      <w:start w:val="1"/>
      <w:numFmt w:val="bullet"/>
      <w:lvlText w:val="•"/>
      <w:lvlJc w:val="left"/>
      <w:pPr>
        <w:ind w:left="1571" w:hanging="360"/>
      </w:pPr>
      <w:rPr>
        <w:sz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882329000">
    <w:abstractNumId w:val="17"/>
  </w:num>
  <w:num w:numId="2" w16cid:durableId="1674800181">
    <w:abstractNumId w:val="19"/>
  </w:num>
  <w:num w:numId="3" w16cid:durableId="737677914">
    <w:abstractNumId w:val="21"/>
  </w:num>
  <w:num w:numId="4" w16cid:durableId="1375958657">
    <w:abstractNumId w:val="0"/>
  </w:num>
  <w:num w:numId="5" w16cid:durableId="1919829348">
    <w:abstractNumId w:val="2"/>
  </w:num>
  <w:num w:numId="6" w16cid:durableId="1424453124">
    <w:abstractNumId w:val="6"/>
  </w:num>
  <w:num w:numId="7" w16cid:durableId="529075416">
    <w:abstractNumId w:val="15"/>
  </w:num>
  <w:num w:numId="8" w16cid:durableId="538932310">
    <w:abstractNumId w:val="13"/>
  </w:num>
  <w:num w:numId="9" w16cid:durableId="1434327113">
    <w:abstractNumId w:val="14"/>
  </w:num>
  <w:num w:numId="10" w16cid:durableId="683485201">
    <w:abstractNumId w:val="23"/>
  </w:num>
  <w:num w:numId="11" w16cid:durableId="968701757">
    <w:abstractNumId w:val="22"/>
  </w:num>
  <w:num w:numId="12" w16cid:durableId="470173323">
    <w:abstractNumId w:val="5"/>
  </w:num>
  <w:num w:numId="13" w16cid:durableId="961960147">
    <w:abstractNumId w:val="8"/>
  </w:num>
  <w:num w:numId="14" w16cid:durableId="1612275376">
    <w:abstractNumId w:val="1"/>
  </w:num>
  <w:num w:numId="15" w16cid:durableId="1719815246">
    <w:abstractNumId w:val="3"/>
  </w:num>
  <w:num w:numId="16" w16cid:durableId="982469208">
    <w:abstractNumId w:val="4"/>
  </w:num>
  <w:num w:numId="17" w16cid:durableId="1161654249">
    <w:abstractNumId w:val="11"/>
  </w:num>
  <w:num w:numId="18" w16cid:durableId="1607345958">
    <w:abstractNumId w:val="10"/>
  </w:num>
  <w:num w:numId="19" w16cid:durableId="778378983">
    <w:abstractNumId w:val="18"/>
  </w:num>
  <w:num w:numId="20" w16cid:durableId="928004678">
    <w:abstractNumId w:val="12"/>
  </w:num>
  <w:num w:numId="21" w16cid:durableId="1161191307">
    <w:abstractNumId w:val="9"/>
  </w:num>
  <w:num w:numId="22" w16cid:durableId="640771807">
    <w:abstractNumId w:val="16"/>
  </w:num>
  <w:num w:numId="23" w16cid:durableId="1450321372">
    <w:abstractNumId w:val="20"/>
  </w:num>
  <w:num w:numId="24" w16cid:durableId="1137649872">
    <w:abstractNumId w:val="25"/>
  </w:num>
  <w:num w:numId="25" w16cid:durableId="628560339">
    <w:abstractNumId w:val="7"/>
  </w:num>
  <w:num w:numId="26" w16cid:durableId="10176542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77"/>
    <w:rsid w:val="000051F5"/>
    <w:rsid w:val="00014313"/>
    <w:rsid w:val="00021271"/>
    <w:rsid w:val="00031F00"/>
    <w:rsid w:val="00037C9A"/>
    <w:rsid w:val="00043E3B"/>
    <w:rsid w:val="00046828"/>
    <w:rsid w:val="00047A79"/>
    <w:rsid w:val="000503A6"/>
    <w:rsid w:val="0005646A"/>
    <w:rsid w:val="00057FB4"/>
    <w:rsid w:val="00065D31"/>
    <w:rsid w:val="00065F51"/>
    <w:rsid w:val="00067880"/>
    <w:rsid w:val="00072022"/>
    <w:rsid w:val="0008001C"/>
    <w:rsid w:val="00083E4D"/>
    <w:rsid w:val="0008707F"/>
    <w:rsid w:val="000916FB"/>
    <w:rsid w:val="000A4C64"/>
    <w:rsid w:val="000B68A2"/>
    <w:rsid w:val="000D3F10"/>
    <w:rsid w:val="000D5233"/>
    <w:rsid w:val="000D6F95"/>
    <w:rsid w:val="000E02D6"/>
    <w:rsid w:val="000E3E81"/>
    <w:rsid w:val="000F4779"/>
    <w:rsid w:val="0010530D"/>
    <w:rsid w:val="001515D3"/>
    <w:rsid w:val="00153EE0"/>
    <w:rsid w:val="00155322"/>
    <w:rsid w:val="00155703"/>
    <w:rsid w:val="00162D6C"/>
    <w:rsid w:val="00163CB4"/>
    <w:rsid w:val="00165349"/>
    <w:rsid w:val="001660AF"/>
    <w:rsid w:val="001731EA"/>
    <w:rsid w:val="001858DC"/>
    <w:rsid w:val="0019109D"/>
    <w:rsid w:val="0019332D"/>
    <w:rsid w:val="001A0A72"/>
    <w:rsid w:val="001A414A"/>
    <w:rsid w:val="001A70B1"/>
    <w:rsid w:val="001B2A19"/>
    <w:rsid w:val="001B6189"/>
    <w:rsid w:val="001C7C33"/>
    <w:rsid w:val="001D0CEA"/>
    <w:rsid w:val="001D1B19"/>
    <w:rsid w:val="001D323D"/>
    <w:rsid w:val="001D75B1"/>
    <w:rsid w:val="001E04D3"/>
    <w:rsid w:val="001E05E9"/>
    <w:rsid w:val="001E3A14"/>
    <w:rsid w:val="001E3DDF"/>
    <w:rsid w:val="001E507E"/>
    <w:rsid w:val="001E5750"/>
    <w:rsid w:val="001E5E88"/>
    <w:rsid w:val="001F0A3A"/>
    <w:rsid w:val="001F2D80"/>
    <w:rsid w:val="00207189"/>
    <w:rsid w:val="00211058"/>
    <w:rsid w:val="002161D9"/>
    <w:rsid w:val="00216A32"/>
    <w:rsid w:val="00217A0B"/>
    <w:rsid w:val="0024285B"/>
    <w:rsid w:val="0024330D"/>
    <w:rsid w:val="00250798"/>
    <w:rsid w:val="00254C24"/>
    <w:rsid w:val="002666ED"/>
    <w:rsid w:val="00266C6F"/>
    <w:rsid w:val="002731D4"/>
    <w:rsid w:val="00274B25"/>
    <w:rsid w:val="00281F93"/>
    <w:rsid w:val="0028282E"/>
    <w:rsid w:val="00284961"/>
    <w:rsid w:val="002853B2"/>
    <w:rsid w:val="00293AAD"/>
    <w:rsid w:val="002A084F"/>
    <w:rsid w:val="002B0DD7"/>
    <w:rsid w:val="002B280F"/>
    <w:rsid w:val="002B4FDA"/>
    <w:rsid w:val="002C3492"/>
    <w:rsid w:val="002C34D4"/>
    <w:rsid w:val="002C7205"/>
    <w:rsid w:val="002C7E96"/>
    <w:rsid w:val="002E12D9"/>
    <w:rsid w:val="002E6764"/>
    <w:rsid w:val="003069FB"/>
    <w:rsid w:val="00316380"/>
    <w:rsid w:val="003170EB"/>
    <w:rsid w:val="0032169D"/>
    <w:rsid w:val="00325D6D"/>
    <w:rsid w:val="00340111"/>
    <w:rsid w:val="00340507"/>
    <w:rsid w:val="003426C4"/>
    <w:rsid w:val="00343BEE"/>
    <w:rsid w:val="00345B95"/>
    <w:rsid w:val="00352FE0"/>
    <w:rsid w:val="00356335"/>
    <w:rsid w:val="00374832"/>
    <w:rsid w:val="00375448"/>
    <w:rsid w:val="00377ABF"/>
    <w:rsid w:val="003801CE"/>
    <w:rsid w:val="0038305D"/>
    <w:rsid w:val="00385D99"/>
    <w:rsid w:val="003A1EA7"/>
    <w:rsid w:val="003A2B87"/>
    <w:rsid w:val="003A626F"/>
    <w:rsid w:val="003A7C97"/>
    <w:rsid w:val="003B4BC7"/>
    <w:rsid w:val="003C259F"/>
    <w:rsid w:val="003C6EA6"/>
    <w:rsid w:val="003D02E8"/>
    <w:rsid w:val="003E1603"/>
    <w:rsid w:val="003E6390"/>
    <w:rsid w:val="003E64FF"/>
    <w:rsid w:val="003E675A"/>
    <w:rsid w:val="00400BE9"/>
    <w:rsid w:val="004022E0"/>
    <w:rsid w:val="00410DCA"/>
    <w:rsid w:val="00414342"/>
    <w:rsid w:val="00415309"/>
    <w:rsid w:val="00423E7A"/>
    <w:rsid w:val="004439D0"/>
    <w:rsid w:val="00450690"/>
    <w:rsid w:val="00451AF1"/>
    <w:rsid w:val="00453398"/>
    <w:rsid w:val="00454846"/>
    <w:rsid w:val="004575A0"/>
    <w:rsid w:val="00463CB6"/>
    <w:rsid w:val="00471052"/>
    <w:rsid w:val="0047391C"/>
    <w:rsid w:val="0048642F"/>
    <w:rsid w:val="004A197C"/>
    <w:rsid w:val="004A21D0"/>
    <w:rsid w:val="004A61B4"/>
    <w:rsid w:val="004C627D"/>
    <w:rsid w:val="004C75C8"/>
    <w:rsid w:val="004D31D5"/>
    <w:rsid w:val="004D513A"/>
    <w:rsid w:val="004E5DE1"/>
    <w:rsid w:val="004E75E0"/>
    <w:rsid w:val="004F3D4C"/>
    <w:rsid w:val="0050088A"/>
    <w:rsid w:val="00503C85"/>
    <w:rsid w:val="005051D1"/>
    <w:rsid w:val="00543F92"/>
    <w:rsid w:val="0055596C"/>
    <w:rsid w:val="00560D87"/>
    <w:rsid w:val="005636B3"/>
    <w:rsid w:val="00566C15"/>
    <w:rsid w:val="00570686"/>
    <w:rsid w:val="00584C48"/>
    <w:rsid w:val="00590409"/>
    <w:rsid w:val="005966FB"/>
    <w:rsid w:val="005A147C"/>
    <w:rsid w:val="005C130D"/>
    <w:rsid w:val="005C278B"/>
    <w:rsid w:val="005C3A88"/>
    <w:rsid w:val="005D080D"/>
    <w:rsid w:val="005D148A"/>
    <w:rsid w:val="005D5656"/>
    <w:rsid w:val="005D69DB"/>
    <w:rsid w:val="005D716E"/>
    <w:rsid w:val="005E621A"/>
    <w:rsid w:val="005E728E"/>
    <w:rsid w:val="005E7EFA"/>
    <w:rsid w:val="005F0410"/>
    <w:rsid w:val="005F0EDE"/>
    <w:rsid w:val="005F4AA4"/>
    <w:rsid w:val="005F6F00"/>
    <w:rsid w:val="00602A66"/>
    <w:rsid w:val="00607A1F"/>
    <w:rsid w:val="006138B7"/>
    <w:rsid w:val="00615D24"/>
    <w:rsid w:val="00622392"/>
    <w:rsid w:val="00622C27"/>
    <w:rsid w:val="00634F8E"/>
    <w:rsid w:val="0064317B"/>
    <w:rsid w:val="00644714"/>
    <w:rsid w:val="00644DF8"/>
    <w:rsid w:val="00667477"/>
    <w:rsid w:val="00674248"/>
    <w:rsid w:val="00675A12"/>
    <w:rsid w:val="00681B2C"/>
    <w:rsid w:val="00696587"/>
    <w:rsid w:val="006A56FB"/>
    <w:rsid w:val="006B0BDA"/>
    <w:rsid w:val="006B1B4D"/>
    <w:rsid w:val="006B2F71"/>
    <w:rsid w:val="006B4203"/>
    <w:rsid w:val="006C593B"/>
    <w:rsid w:val="006C7A7B"/>
    <w:rsid w:val="006D0749"/>
    <w:rsid w:val="006D3F88"/>
    <w:rsid w:val="006E0E8D"/>
    <w:rsid w:val="006E1731"/>
    <w:rsid w:val="006E1A98"/>
    <w:rsid w:val="006E77E4"/>
    <w:rsid w:val="006F3D1A"/>
    <w:rsid w:val="00710BDE"/>
    <w:rsid w:val="007147CE"/>
    <w:rsid w:val="00721BA7"/>
    <w:rsid w:val="00727436"/>
    <w:rsid w:val="00741BA9"/>
    <w:rsid w:val="00742293"/>
    <w:rsid w:val="00754F22"/>
    <w:rsid w:val="0076065A"/>
    <w:rsid w:val="007824D1"/>
    <w:rsid w:val="007A51D3"/>
    <w:rsid w:val="007B298B"/>
    <w:rsid w:val="007B3FD2"/>
    <w:rsid w:val="007C3175"/>
    <w:rsid w:val="007D0947"/>
    <w:rsid w:val="007F5985"/>
    <w:rsid w:val="0080038D"/>
    <w:rsid w:val="0080189D"/>
    <w:rsid w:val="00801A4D"/>
    <w:rsid w:val="008143A3"/>
    <w:rsid w:val="00823D46"/>
    <w:rsid w:val="008248E3"/>
    <w:rsid w:val="0082789B"/>
    <w:rsid w:val="00834288"/>
    <w:rsid w:val="0085130E"/>
    <w:rsid w:val="00851411"/>
    <w:rsid w:val="008528B3"/>
    <w:rsid w:val="00853163"/>
    <w:rsid w:val="00872A8B"/>
    <w:rsid w:val="00872F98"/>
    <w:rsid w:val="00885A01"/>
    <w:rsid w:val="008B060B"/>
    <w:rsid w:val="008B7D49"/>
    <w:rsid w:val="008C184E"/>
    <w:rsid w:val="008C4DDF"/>
    <w:rsid w:val="008D1EC5"/>
    <w:rsid w:val="008D2576"/>
    <w:rsid w:val="008D7880"/>
    <w:rsid w:val="008E1EC2"/>
    <w:rsid w:val="008E763B"/>
    <w:rsid w:val="0090296B"/>
    <w:rsid w:val="00904398"/>
    <w:rsid w:val="009064F4"/>
    <w:rsid w:val="0092660E"/>
    <w:rsid w:val="009463B1"/>
    <w:rsid w:val="00946941"/>
    <w:rsid w:val="00961408"/>
    <w:rsid w:val="009651CE"/>
    <w:rsid w:val="00970819"/>
    <w:rsid w:val="00971A70"/>
    <w:rsid w:val="00972177"/>
    <w:rsid w:val="00984A95"/>
    <w:rsid w:val="00985F2F"/>
    <w:rsid w:val="00987351"/>
    <w:rsid w:val="00993F1E"/>
    <w:rsid w:val="009955FB"/>
    <w:rsid w:val="009A3646"/>
    <w:rsid w:val="009A3F46"/>
    <w:rsid w:val="009A6E61"/>
    <w:rsid w:val="009A7879"/>
    <w:rsid w:val="009B3546"/>
    <w:rsid w:val="009D16A8"/>
    <w:rsid w:val="009E407E"/>
    <w:rsid w:val="009F15C7"/>
    <w:rsid w:val="009F38B7"/>
    <w:rsid w:val="009F4EEA"/>
    <w:rsid w:val="009F6A8D"/>
    <w:rsid w:val="00A05771"/>
    <w:rsid w:val="00A13778"/>
    <w:rsid w:val="00A26708"/>
    <w:rsid w:val="00A45021"/>
    <w:rsid w:val="00A50217"/>
    <w:rsid w:val="00A510D4"/>
    <w:rsid w:val="00A52FD6"/>
    <w:rsid w:val="00A560FB"/>
    <w:rsid w:val="00A618F8"/>
    <w:rsid w:val="00A67FBD"/>
    <w:rsid w:val="00A9157C"/>
    <w:rsid w:val="00A95661"/>
    <w:rsid w:val="00A96FF7"/>
    <w:rsid w:val="00AA180B"/>
    <w:rsid w:val="00AA24BB"/>
    <w:rsid w:val="00AC4F31"/>
    <w:rsid w:val="00AC7657"/>
    <w:rsid w:val="00AD185A"/>
    <w:rsid w:val="00B250BE"/>
    <w:rsid w:val="00B265D1"/>
    <w:rsid w:val="00B33411"/>
    <w:rsid w:val="00B36D0A"/>
    <w:rsid w:val="00B37F6B"/>
    <w:rsid w:val="00B46F2B"/>
    <w:rsid w:val="00B70E9B"/>
    <w:rsid w:val="00B750F0"/>
    <w:rsid w:val="00B75CAC"/>
    <w:rsid w:val="00B86DE9"/>
    <w:rsid w:val="00B9245E"/>
    <w:rsid w:val="00B92607"/>
    <w:rsid w:val="00B97639"/>
    <w:rsid w:val="00BA38EB"/>
    <w:rsid w:val="00BA3A82"/>
    <w:rsid w:val="00BB302C"/>
    <w:rsid w:val="00BC059B"/>
    <w:rsid w:val="00BC239E"/>
    <w:rsid w:val="00BD1141"/>
    <w:rsid w:val="00BD7A1C"/>
    <w:rsid w:val="00BE483E"/>
    <w:rsid w:val="00BF1623"/>
    <w:rsid w:val="00C06E05"/>
    <w:rsid w:val="00C121DC"/>
    <w:rsid w:val="00C1437B"/>
    <w:rsid w:val="00C20022"/>
    <w:rsid w:val="00C25EBB"/>
    <w:rsid w:val="00C2674B"/>
    <w:rsid w:val="00C3036F"/>
    <w:rsid w:val="00C3613C"/>
    <w:rsid w:val="00C41D79"/>
    <w:rsid w:val="00C52A6F"/>
    <w:rsid w:val="00C61DE1"/>
    <w:rsid w:val="00C63718"/>
    <w:rsid w:val="00C74225"/>
    <w:rsid w:val="00C90292"/>
    <w:rsid w:val="00C913ED"/>
    <w:rsid w:val="00CA06F5"/>
    <w:rsid w:val="00CA38A0"/>
    <w:rsid w:val="00CA6D7D"/>
    <w:rsid w:val="00CA742B"/>
    <w:rsid w:val="00CB45B6"/>
    <w:rsid w:val="00CB62FB"/>
    <w:rsid w:val="00CB647C"/>
    <w:rsid w:val="00CC1AF2"/>
    <w:rsid w:val="00CC6010"/>
    <w:rsid w:val="00CC6456"/>
    <w:rsid w:val="00CE4624"/>
    <w:rsid w:val="00CE5EA9"/>
    <w:rsid w:val="00CE740D"/>
    <w:rsid w:val="00CE781D"/>
    <w:rsid w:val="00CE7BE7"/>
    <w:rsid w:val="00CF06AF"/>
    <w:rsid w:val="00D03FE2"/>
    <w:rsid w:val="00D139CE"/>
    <w:rsid w:val="00D248B5"/>
    <w:rsid w:val="00D303AA"/>
    <w:rsid w:val="00D31C92"/>
    <w:rsid w:val="00D33159"/>
    <w:rsid w:val="00D500F7"/>
    <w:rsid w:val="00D56228"/>
    <w:rsid w:val="00D81DD7"/>
    <w:rsid w:val="00D82449"/>
    <w:rsid w:val="00D879BA"/>
    <w:rsid w:val="00D92D4F"/>
    <w:rsid w:val="00DA23E8"/>
    <w:rsid w:val="00DA3B8D"/>
    <w:rsid w:val="00DB258F"/>
    <w:rsid w:val="00DB53C1"/>
    <w:rsid w:val="00DC1F81"/>
    <w:rsid w:val="00DC7CD5"/>
    <w:rsid w:val="00DE65B9"/>
    <w:rsid w:val="00DF5527"/>
    <w:rsid w:val="00E005AE"/>
    <w:rsid w:val="00E0203B"/>
    <w:rsid w:val="00E21CE2"/>
    <w:rsid w:val="00E235B2"/>
    <w:rsid w:val="00E33C5B"/>
    <w:rsid w:val="00E3471D"/>
    <w:rsid w:val="00E41B1A"/>
    <w:rsid w:val="00E56298"/>
    <w:rsid w:val="00E62373"/>
    <w:rsid w:val="00E6340A"/>
    <w:rsid w:val="00E63CAA"/>
    <w:rsid w:val="00E63DA6"/>
    <w:rsid w:val="00E72BB3"/>
    <w:rsid w:val="00E83161"/>
    <w:rsid w:val="00E90EF3"/>
    <w:rsid w:val="00E97394"/>
    <w:rsid w:val="00EA1CA3"/>
    <w:rsid w:val="00EA1E24"/>
    <w:rsid w:val="00EE35B0"/>
    <w:rsid w:val="00EF14C2"/>
    <w:rsid w:val="00EF5060"/>
    <w:rsid w:val="00F00B43"/>
    <w:rsid w:val="00F078F2"/>
    <w:rsid w:val="00F11651"/>
    <w:rsid w:val="00F14CB4"/>
    <w:rsid w:val="00F153C9"/>
    <w:rsid w:val="00F1676B"/>
    <w:rsid w:val="00F23849"/>
    <w:rsid w:val="00F30B7F"/>
    <w:rsid w:val="00F375C6"/>
    <w:rsid w:val="00F4372D"/>
    <w:rsid w:val="00F52AA9"/>
    <w:rsid w:val="00F53A81"/>
    <w:rsid w:val="00F71D18"/>
    <w:rsid w:val="00FA54FA"/>
    <w:rsid w:val="00FB6E65"/>
    <w:rsid w:val="00FC2030"/>
    <w:rsid w:val="00FC61ED"/>
    <w:rsid w:val="00FC7B28"/>
    <w:rsid w:val="00FD5A65"/>
    <w:rsid w:val="00FE3A91"/>
    <w:rsid w:val="00FE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AC848E4"/>
  <w15:docId w15:val="{4762B8E6-8B39-40C8-80C9-F95A90AD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10"/>
  </w:style>
  <w:style w:type="paragraph" w:styleId="Ttulo1">
    <w:name w:val="heading 1"/>
    <w:basedOn w:val="Normal"/>
    <w:next w:val="Normal"/>
    <w:link w:val="Ttulo1Car"/>
    <w:uiPriority w:val="9"/>
    <w:qFormat/>
    <w:rsid w:val="00C61DE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1DE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1DE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1DE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C61DE1"/>
    <w:pPr>
      <w:keepNext/>
      <w:widowControl w:val="0"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31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1D4"/>
  </w:style>
  <w:style w:type="paragraph" w:styleId="Piedepgina">
    <w:name w:val="footer"/>
    <w:basedOn w:val="Normal"/>
    <w:link w:val="PiedepginaCar"/>
    <w:uiPriority w:val="99"/>
    <w:unhideWhenUsed/>
    <w:rsid w:val="002731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1D4"/>
  </w:style>
  <w:style w:type="paragraph" w:styleId="Textodeglobo">
    <w:name w:val="Balloon Text"/>
    <w:basedOn w:val="Normal"/>
    <w:link w:val="TextodegloboCar"/>
    <w:uiPriority w:val="99"/>
    <w:semiHidden/>
    <w:unhideWhenUsed/>
    <w:rsid w:val="0027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1D4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61D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1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61DE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1DE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C61DE1"/>
    <w:rPr>
      <w:rFonts w:ascii="Times New Roman" w:eastAsia="Times New Roman" w:hAnsi="Times New Roman" w:cs="Times New Roman"/>
      <w:b/>
      <w:szCs w:val="20"/>
      <w:u w:val="single"/>
      <w:lang w:val="es-ES" w:eastAsia="es-ES"/>
    </w:rPr>
  </w:style>
  <w:style w:type="paragraph" w:styleId="Ttulo">
    <w:name w:val="Title"/>
    <w:basedOn w:val="Normal"/>
    <w:link w:val="TtuloCar"/>
    <w:qFormat/>
    <w:rsid w:val="00C61DE1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61DE1"/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61DE1"/>
    <w:pPr>
      <w:ind w:left="720"/>
      <w:contextualSpacing/>
    </w:pPr>
    <w:rPr>
      <w:rFonts w:asciiTheme="minorHAnsi" w:hAnsiTheme="minorHAnsi" w:cstheme="minorBidi"/>
      <w:sz w:val="22"/>
      <w:szCs w:val="22"/>
      <w:lang w:val="es-ES"/>
    </w:rPr>
  </w:style>
  <w:style w:type="paragraph" w:customStyle="1" w:styleId="Textoindependiente21">
    <w:name w:val="Texto independiente 21"/>
    <w:basedOn w:val="Normal"/>
    <w:rsid w:val="00C61DE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64471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WINWORD\INFORMES\Inf-2018\Informe%20N&#186;%203\Cuenta%20de%20inversi&#243;n%202017%20SIGE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25C0D-95F6-48BA-BAB5-60B0CE7B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Cuenta de inversión 2017 SIGEN</Template>
  <TotalTime>1</TotalTime>
  <Pages>3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UNSJ</dc:creator>
  <cp:lastModifiedBy>Christian Aciar</cp:lastModifiedBy>
  <cp:revision>3</cp:revision>
  <cp:lastPrinted>2022-04-29T13:09:00Z</cp:lastPrinted>
  <dcterms:created xsi:type="dcterms:W3CDTF">2026-07-31T13:46:00Z</dcterms:created>
  <dcterms:modified xsi:type="dcterms:W3CDTF">2026-07-31T13:46:00Z</dcterms:modified>
</cp:coreProperties>
</file>